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D2B6" w14:textId="77777777" w:rsidR="00E52857" w:rsidRPr="00E52857" w:rsidRDefault="00E52857" w:rsidP="00E52857">
      <w:pPr>
        <w:keepNext/>
        <w:keepLines/>
        <w:spacing w:after="120" w:line="240" w:lineRule="auto"/>
        <w:outlineLvl w:val="2"/>
        <w:rPr>
          <w:rFonts w:ascii="Cambria" w:eastAsia="Times New Roman" w:hAnsi="Cambria" w:cs="Times New Roman"/>
          <w:b/>
          <w:caps/>
          <w:sz w:val="28"/>
          <w:szCs w:val="24"/>
        </w:rPr>
      </w:pPr>
      <w:r w:rsidRPr="00E52857">
        <w:rPr>
          <w:rFonts w:ascii="Cambria" w:eastAsia="Times New Roman" w:hAnsi="Cambria" w:cs="Times New Roman"/>
          <w:b/>
          <w:caps/>
          <w:sz w:val="28"/>
          <w:szCs w:val="24"/>
        </w:rPr>
        <w:t>agenda 2.3.4</w:t>
      </w:r>
    </w:p>
    <w:p w14:paraId="52F06C5A" w14:textId="77777777" w:rsidR="00E52857" w:rsidRPr="00E52857" w:rsidRDefault="00E52857" w:rsidP="00E52857">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E52857">
        <w:rPr>
          <w:rFonts w:ascii="Cambria" w:eastAsia="Times New Roman" w:hAnsi="Cambria" w:cs="Times New Roman"/>
          <w:b/>
          <w:sz w:val="36"/>
          <w:szCs w:val="32"/>
        </w:rPr>
        <w:t>The theological basis for the ordination of men only</w:t>
      </w:r>
    </w:p>
    <w:bookmarkEnd w:id="0"/>
    <w:p w14:paraId="6C79A989" w14:textId="77777777" w:rsidR="00E52857" w:rsidRPr="00E52857" w:rsidRDefault="00E52857" w:rsidP="00E52857">
      <w:pPr>
        <w:spacing w:after="0" w:line="240" w:lineRule="auto"/>
        <w:rPr>
          <w:rFonts w:ascii="Cambria" w:eastAsia="Calibri" w:hAnsi="Cambria" w:cs="Times New Roman"/>
        </w:rPr>
      </w:pPr>
    </w:p>
    <w:p w14:paraId="1269DBBE" w14:textId="77777777" w:rsidR="00E52857" w:rsidRPr="00E52857" w:rsidRDefault="00E52857" w:rsidP="00E52857">
      <w:pPr>
        <w:spacing w:after="0" w:line="240" w:lineRule="auto"/>
        <w:rPr>
          <w:rFonts w:ascii="Cambria" w:eastAsia="Calibri" w:hAnsi="Cambria" w:cs="Times New Roman"/>
        </w:rPr>
      </w:pPr>
      <w:r w:rsidRPr="00E52857">
        <w:rPr>
          <w:rFonts w:ascii="Cambria" w:eastAsia="Calibri" w:hAnsi="Cambria" w:cs="Times New Roman"/>
        </w:rPr>
        <w:t>(See also Agenda 2.2.3, 2.3.1, 2.3.2, 2.3.3 and 2.3.5)</w:t>
      </w:r>
    </w:p>
    <w:p w14:paraId="021FBBF4" w14:textId="77777777" w:rsidR="00E52857" w:rsidRPr="00E52857" w:rsidRDefault="00E52857" w:rsidP="00E52857">
      <w:pPr>
        <w:spacing w:after="0" w:line="240" w:lineRule="auto"/>
        <w:rPr>
          <w:rFonts w:ascii="Cambria" w:eastAsia="Calibri" w:hAnsi="Cambria" w:cs="Times New Roman"/>
        </w:rPr>
      </w:pPr>
    </w:p>
    <w:p w14:paraId="167A2E66" w14:textId="77777777" w:rsidR="00E52857" w:rsidRPr="00E52857" w:rsidRDefault="00E52857" w:rsidP="00E52857">
      <w:pPr>
        <w:keepNext/>
        <w:keepLines/>
        <w:spacing w:after="120" w:line="240" w:lineRule="auto"/>
        <w:outlineLvl w:val="2"/>
        <w:rPr>
          <w:rFonts w:ascii="Cambria" w:eastAsia="Times New Roman" w:hAnsi="Cambria" w:cs="Times New Roman"/>
          <w:b/>
          <w:caps/>
          <w:sz w:val="28"/>
          <w:szCs w:val="24"/>
        </w:rPr>
      </w:pPr>
      <w:r w:rsidRPr="00E52857">
        <w:rPr>
          <w:rFonts w:ascii="Cambria" w:eastAsia="Times New Roman" w:hAnsi="Cambria" w:cs="Times New Roman"/>
          <w:b/>
          <w:caps/>
          <w:sz w:val="28"/>
          <w:szCs w:val="24"/>
        </w:rPr>
        <w:t>proposed motion</w:t>
      </w:r>
    </w:p>
    <w:p w14:paraId="6852BFB8" w14:textId="77777777" w:rsidR="00E52857" w:rsidRPr="00E52857" w:rsidRDefault="00E52857" w:rsidP="00E52857">
      <w:pPr>
        <w:spacing w:after="0" w:line="240" w:lineRule="auto"/>
        <w:rPr>
          <w:rFonts w:ascii="Cambria" w:eastAsia="Calibri" w:hAnsi="Cambria" w:cs="Times New Roman"/>
          <w:i/>
        </w:rPr>
      </w:pPr>
      <w:r w:rsidRPr="00E52857">
        <w:rPr>
          <w:rFonts w:ascii="Cambria" w:eastAsia="Calibri" w:hAnsi="Cambria" w:cs="Times New Roman"/>
          <w:i/>
        </w:rPr>
        <w:t>Submitted by Lutheran Church of the Good Shepherd, Hamilton Vic</w:t>
      </w:r>
    </w:p>
    <w:p w14:paraId="4991DD52" w14:textId="77777777" w:rsidR="00E52857" w:rsidRPr="00E52857" w:rsidRDefault="00E52857" w:rsidP="00E52857">
      <w:pPr>
        <w:spacing w:after="0" w:line="240" w:lineRule="auto"/>
        <w:rPr>
          <w:rFonts w:ascii="Cambria" w:eastAsia="Calibri" w:hAnsi="Cambria" w:cs="Times New Roman"/>
        </w:rPr>
      </w:pPr>
    </w:p>
    <w:p w14:paraId="7BE466B5" w14:textId="77777777" w:rsidR="00E52857" w:rsidRPr="00E52857" w:rsidRDefault="00E52857" w:rsidP="00E52857">
      <w:pPr>
        <w:spacing w:after="120" w:line="240" w:lineRule="auto"/>
        <w:ind w:right="497"/>
        <w:rPr>
          <w:rFonts w:ascii="Cambria" w:eastAsia="Calibri" w:hAnsi="Cambria" w:cs="Calibri"/>
          <w:sz w:val="16"/>
        </w:rPr>
      </w:pPr>
      <w:r w:rsidRPr="00E52857">
        <w:rPr>
          <w:rFonts w:ascii="Cambria" w:eastAsia="Calibri" w:hAnsi="Cambria" w:cs="Times New Roman"/>
          <w:b/>
          <w:bCs/>
          <w:lang w:eastAsia="en-AU"/>
        </w:rPr>
        <w:t xml:space="preserve">BE IT RESOLVED </w:t>
      </w:r>
      <w:r w:rsidRPr="00E52857">
        <w:rPr>
          <w:rFonts w:ascii="Cambria" w:eastAsia="Calibri" w:hAnsi="Cambria" w:cs="Times New Roman"/>
        </w:rPr>
        <w:t>that before any vote is conducted regarding the ordination of both men and women, no less than one hour be set aside to allow the clear presentation of the scriptural case for the ordination of men only.</w:t>
      </w:r>
      <w:r w:rsidRPr="00E52857">
        <w:rPr>
          <w:rFonts w:ascii="Cambria" w:eastAsia="Calibri" w:hAnsi="Cambria" w:cs="Times New Roman"/>
        </w:rPr>
        <w:br/>
      </w:r>
    </w:p>
    <w:p w14:paraId="04451861" w14:textId="77777777" w:rsidR="00E52857" w:rsidRPr="00E52857" w:rsidRDefault="00E52857" w:rsidP="00E52857">
      <w:pPr>
        <w:keepNext/>
        <w:keepLines/>
        <w:spacing w:after="120" w:line="240" w:lineRule="auto"/>
        <w:outlineLvl w:val="2"/>
        <w:rPr>
          <w:rFonts w:ascii="Cambria" w:eastAsia="SimSun" w:hAnsi="Cambria" w:cs="F"/>
          <w:b/>
          <w:caps/>
          <w:sz w:val="28"/>
          <w:szCs w:val="24"/>
        </w:rPr>
      </w:pPr>
      <w:r w:rsidRPr="00E52857">
        <w:rPr>
          <w:rFonts w:ascii="Cambria" w:eastAsia="Times New Roman" w:hAnsi="Cambria" w:cs="Times New Roman"/>
          <w:b/>
          <w:caps/>
          <w:sz w:val="28"/>
          <w:szCs w:val="24"/>
        </w:rPr>
        <w:t>REASONS FOR THE MOTION</w:t>
      </w:r>
    </w:p>
    <w:p w14:paraId="69C506FF" w14:textId="77777777" w:rsidR="00E52857" w:rsidRPr="00E52857" w:rsidRDefault="00E52857" w:rsidP="00A046B4">
      <w:pPr>
        <w:numPr>
          <w:ilvl w:val="0"/>
          <w:numId w:val="12"/>
        </w:numPr>
        <w:spacing w:after="0" w:line="240" w:lineRule="auto"/>
        <w:ind w:left="567" w:right="176" w:hanging="567"/>
        <w:contextualSpacing/>
        <w:rPr>
          <w:rFonts w:ascii="Cambria" w:eastAsia="Arial" w:hAnsi="Cambria" w:cs="Arial"/>
          <w:lang w:val="en-US" w:eastAsia="ja-JP"/>
        </w:rPr>
      </w:pPr>
      <w:r w:rsidRPr="00E52857">
        <w:rPr>
          <w:rFonts w:ascii="Cambria" w:eastAsia="Arial" w:hAnsi="Cambria" w:cs="Arial"/>
          <w:lang w:val="en-US" w:eastAsia="ja-JP"/>
        </w:rPr>
        <w:t xml:space="preserve">Many </w:t>
      </w:r>
      <w:r w:rsidRPr="00E52857">
        <w:rPr>
          <w:rFonts w:ascii="Cambria" w:eastAsia="Times New Roman" w:hAnsi="Cambria" w:cs="Times New Roman"/>
          <w:lang w:val="en-US" w:eastAsia="ja-JP"/>
        </w:rPr>
        <w:t>members of the LCA (including some members of the CTICR) believe the church's teaching is correct, although many others favour the Draft Doctrinal Statement (DDS) prepared by members of the CTICR.</w:t>
      </w:r>
      <w:r w:rsidRPr="00E52857">
        <w:rPr>
          <w:rFonts w:ascii="Cambria" w:eastAsia="Arial" w:hAnsi="Cambria" w:cs="Arial"/>
          <w:lang w:val="en-US" w:eastAsia="ja-JP"/>
        </w:rPr>
        <w:br/>
      </w:r>
    </w:p>
    <w:p w14:paraId="46AA4299" w14:textId="77777777" w:rsidR="00E52857" w:rsidRPr="00E52857" w:rsidRDefault="00E52857" w:rsidP="00A046B4">
      <w:pPr>
        <w:numPr>
          <w:ilvl w:val="0"/>
          <w:numId w:val="12"/>
        </w:numPr>
        <w:tabs>
          <w:tab w:val="left" w:pos="800"/>
        </w:tabs>
        <w:spacing w:after="0" w:line="240" w:lineRule="auto"/>
        <w:ind w:left="567" w:right="382" w:hanging="567"/>
        <w:contextualSpacing/>
        <w:rPr>
          <w:rFonts w:ascii="Cambria" w:eastAsia="Arial" w:hAnsi="Cambria" w:cs="Arial"/>
          <w:lang w:val="en-US" w:eastAsia="ja-JP"/>
        </w:rPr>
      </w:pPr>
      <w:r w:rsidRPr="00E52857">
        <w:rPr>
          <w:rFonts w:ascii="Cambria" w:eastAsia="Arial" w:hAnsi="Cambria" w:cs="Arial"/>
          <w:lang w:val="en-US" w:eastAsia="ja-JP"/>
        </w:rPr>
        <w:t>Befor</w:t>
      </w:r>
      <w:r w:rsidRPr="00E52857">
        <w:rPr>
          <w:rFonts w:ascii="Cambria" w:eastAsia="Times New Roman" w:hAnsi="Cambria" w:cs="Times New Roman"/>
          <w:lang w:val="en-US" w:eastAsia="ja-JP"/>
        </w:rPr>
        <w:t>e voting to change the teaching of the church, delegates have the responsibility to hear the church's teaching clearly explained.</w:t>
      </w:r>
      <w:r w:rsidRPr="00E52857">
        <w:rPr>
          <w:rFonts w:ascii="Cambria" w:eastAsia="Arial" w:hAnsi="Cambria" w:cs="Arial"/>
          <w:w w:val="113"/>
          <w:lang w:val="en-US" w:eastAsia="ja-JP"/>
        </w:rPr>
        <w:br/>
      </w:r>
    </w:p>
    <w:p w14:paraId="0CC9B8E2" w14:textId="77777777" w:rsidR="00E52857" w:rsidRPr="00E52857" w:rsidRDefault="00E52857" w:rsidP="00A046B4">
      <w:pPr>
        <w:numPr>
          <w:ilvl w:val="0"/>
          <w:numId w:val="12"/>
        </w:numPr>
        <w:tabs>
          <w:tab w:val="left" w:pos="800"/>
        </w:tabs>
        <w:spacing w:after="0" w:line="240" w:lineRule="auto"/>
        <w:ind w:left="567" w:right="382" w:hanging="567"/>
        <w:contextualSpacing/>
        <w:rPr>
          <w:rFonts w:ascii="Cambria" w:eastAsia="Arial" w:hAnsi="Cambria" w:cs="Arial"/>
          <w:lang w:val="en-US" w:eastAsia="ja-JP"/>
        </w:rPr>
      </w:pPr>
      <w:r w:rsidRPr="00E52857">
        <w:rPr>
          <w:rFonts w:ascii="Cambria" w:eastAsia="Arial" w:hAnsi="Cambria" w:cs="Arial"/>
          <w:lang w:val="en-US" w:eastAsia="ja-JP"/>
        </w:rPr>
        <w:t>While</w:t>
      </w:r>
      <w:r w:rsidRPr="00E52857">
        <w:rPr>
          <w:rFonts w:ascii="Cambria" w:eastAsia="Arial" w:hAnsi="Cambria" w:cs="Arial"/>
          <w:spacing w:val="22"/>
          <w:lang w:val="en-US" w:eastAsia="ja-JP"/>
        </w:rPr>
        <w:t xml:space="preserve"> </w:t>
      </w:r>
      <w:r w:rsidRPr="00E52857">
        <w:rPr>
          <w:rFonts w:ascii="Cambria" w:eastAsia="Times New Roman" w:hAnsi="Cambria" w:cs="Times New Roman"/>
          <w:lang w:val="en-US" w:eastAsia="ja-JP"/>
        </w:rPr>
        <w:t>there may be several hours set aside for debate on this issue, with each speaker being given three minutes to speak (as there was at Rochedale in 2015); this does not do justice to the church's teaching and all that underpins it.</w:t>
      </w:r>
      <w:r w:rsidRPr="00E52857">
        <w:rPr>
          <w:rFonts w:ascii="Cambria" w:eastAsia="Times New Roman" w:hAnsi="Cambria" w:cs="Times New Roman"/>
          <w:lang w:val="en-US" w:eastAsia="ja-JP"/>
        </w:rPr>
        <w:br/>
      </w:r>
    </w:p>
    <w:p w14:paraId="31C66CA7" w14:textId="77777777" w:rsidR="00E52857" w:rsidRPr="00E52857" w:rsidRDefault="00E52857" w:rsidP="00A046B4">
      <w:pPr>
        <w:numPr>
          <w:ilvl w:val="0"/>
          <w:numId w:val="12"/>
        </w:numPr>
        <w:tabs>
          <w:tab w:val="left" w:pos="800"/>
        </w:tabs>
        <w:spacing w:after="0" w:line="240" w:lineRule="auto"/>
        <w:ind w:left="567" w:right="282" w:hanging="567"/>
        <w:contextualSpacing/>
        <w:rPr>
          <w:rFonts w:ascii="Cambria" w:eastAsia="Arial" w:hAnsi="Cambria" w:cs="Arial"/>
          <w:lang w:val="en-US" w:eastAsia="ja-JP"/>
        </w:rPr>
      </w:pPr>
      <w:r w:rsidRPr="00E52857">
        <w:rPr>
          <w:rFonts w:ascii="Cambria" w:eastAsia="Arial" w:hAnsi="Cambria" w:cs="Arial"/>
          <w:lang w:val="en-US" w:eastAsia="ja-JP"/>
        </w:rPr>
        <w:t>It</w:t>
      </w:r>
      <w:r w:rsidRPr="00E52857">
        <w:rPr>
          <w:rFonts w:ascii="Cambria" w:eastAsia="Arial" w:hAnsi="Cambria" w:cs="Arial"/>
          <w:spacing w:val="-4"/>
          <w:lang w:val="en-US" w:eastAsia="ja-JP"/>
        </w:rPr>
        <w:t xml:space="preserve"> </w:t>
      </w:r>
      <w:r w:rsidRPr="00E52857">
        <w:rPr>
          <w:rFonts w:ascii="Cambria" w:eastAsia="Arial" w:hAnsi="Cambria" w:cs="Arial"/>
          <w:lang w:val="en-US" w:eastAsia="ja-JP"/>
        </w:rPr>
        <w:t>is</w:t>
      </w:r>
      <w:r w:rsidRPr="00E52857">
        <w:rPr>
          <w:rFonts w:ascii="Cambria" w:eastAsia="Arial" w:hAnsi="Cambria" w:cs="Arial"/>
          <w:spacing w:val="-16"/>
          <w:lang w:val="en-US" w:eastAsia="ja-JP"/>
        </w:rPr>
        <w:t xml:space="preserve"> </w:t>
      </w:r>
      <w:r w:rsidRPr="00E52857">
        <w:rPr>
          <w:rFonts w:ascii="Cambria" w:eastAsia="Times New Roman" w:hAnsi="Cambria" w:cs="Times New Roman"/>
          <w:lang w:val="en-US" w:eastAsia="ja-JP"/>
        </w:rPr>
        <w:t>fair for all delegates, and also wise, to have the teaching of the church presented in its fullness. Rather than restricting the teaching to the two texts mentioned in the Theses of Agreement (1 Corinthians 14:33b</w:t>
      </w:r>
      <w:r w:rsidRPr="00E52857">
        <w:rPr>
          <w:rFonts w:ascii="Cambria" w:eastAsia="Times New Roman" w:hAnsi="Cambria" w:cs="Times New Roman"/>
          <w:lang w:val="en-US" w:eastAsia="ja-JP"/>
        </w:rPr>
        <w:sym w:font="Symbol" w:char="F02D"/>
      </w:r>
      <w:r w:rsidRPr="00E52857">
        <w:rPr>
          <w:rFonts w:ascii="Cambria" w:eastAsia="Times New Roman" w:hAnsi="Cambria" w:cs="Times New Roman"/>
          <w:lang w:val="en-US" w:eastAsia="ja-JP"/>
        </w:rPr>
        <w:t>38 and 1 Timothy 2:11</w:t>
      </w:r>
      <w:r w:rsidRPr="00E52857">
        <w:rPr>
          <w:rFonts w:ascii="Cambria" w:eastAsia="Times New Roman" w:hAnsi="Cambria" w:cs="Times New Roman"/>
          <w:lang w:val="en-US" w:eastAsia="ja-JP"/>
        </w:rPr>
        <w:sym w:font="Symbol" w:char="F02D"/>
      </w:r>
      <w:r w:rsidRPr="00E52857">
        <w:rPr>
          <w:rFonts w:ascii="Cambria" w:eastAsia="Times New Roman" w:hAnsi="Cambria" w:cs="Times New Roman"/>
          <w:lang w:val="en-US" w:eastAsia="ja-JP"/>
        </w:rPr>
        <w:t>15) the presentation may include, among other Scriptural texts, the witness of Scripture in 1 Timothy 2:12 in conjunction with 1 Timothy 3:2; 2 Timothy 1:13</w:t>
      </w:r>
      <w:r w:rsidRPr="00E52857">
        <w:rPr>
          <w:rFonts w:ascii="Cambria" w:eastAsia="Times New Roman" w:hAnsi="Cambria" w:cs="Times New Roman"/>
          <w:lang w:val="en-US" w:eastAsia="ja-JP"/>
        </w:rPr>
        <w:sym w:font="Symbol" w:char="F02D"/>
      </w:r>
      <w:r w:rsidRPr="00E52857">
        <w:rPr>
          <w:rFonts w:ascii="Cambria" w:eastAsia="Times New Roman" w:hAnsi="Cambria" w:cs="Times New Roman"/>
          <w:lang w:val="en-US" w:eastAsia="ja-JP"/>
        </w:rPr>
        <w:t>14; 2, Timothy 2:1</w:t>
      </w:r>
      <w:r w:rsidRPr="00E52857">
        <w:rPr>
          <w:rFonts w:ascii="Cambria" w:eastAsia="Times New Roman" w:hAnsi="Cambria" w:cs="Times New Roman"/>
          <w:lang w:val="en-US" w:eastAsia="ja-JP"/>
        </w:rPr>
        <w:sym w:font="Symbol" w:char="F02D"/>
      </w:r>
      <w:r w:rsidRPr="00E52857">
        <w:rPr>
          <w:rFonts w:ascii="Cambria" w:eastAsia="Times New Roman" w:hAnsi="Cambria" w:cs="Times New Roman"/>
          <w:lang w:val="en-US" w:eastAsia="ja-JP"/>
        </w:rPr>
        <w:t>2; Titus 1:5</w:t>
      </w:r>
      <w:r w:rsidRPr="00E52857">
        <w:rPr>
          <w:rFonts w:ascii="Cambria" w:eastAsia="Times New Roman" w:hAnsi="Cambria" w:cs="Times New Roman"/>
          <w:lang w:val="en-US" w:eastAsia="ja-JP"/>
        </w:rPr>
        <w:sym w:font="Symbol" w:char="F02D"/>
      </w:r>
      <w:r w:rsidRPr="00E52857">
        <w:rPr>
          <w:rFonts w:ascii="Cambria" w:eastAsia="Times New Roman" w:hAnsi="Cambria" w:cs="Times New Roman"/>
          <w:lang w:val="en-US" w:eastAsia="ja-JP"/>
        </w:rPr>
        <w:t>9; and Acts 1:21. The Synod can then have confidence that all delegates have had the opportunity to be fully informed.</w:t>
      </w:r>
      <w:r w:rsidRPr="00E52857">
        <w:rPr>
          <w:rFonts w:ascii="Cambria" w:eastAsia="Arial" w:hAnsi="Cambria" w:cs="Arial"/>
          <w:w w:val="113"/>
          <w:lang w:val="en-US" w:eastAsia="ja-JP"/>
        </w:rPr>
        <w:br/>
      </w:r>
    </w:p>
    <w:p w14:paraId="2442FF23" w14:textId="77777777" w:rsidR="00E52857" w:rsidRPr="00E52857" w:rsidRDefault="00E52857" w:rsidP="00A046B4">
      <w:pPr>
        <w:numPr>
          <w:ilvl w:val="0"/>
          <w:numId w:val="12"/>
        </w:numPr>
        <w:tabs>
          <w:tab w:val="left" w:pos="800"/>
        </w:tabs>
        <w:spacing w:after="0" w:line="240" w:lineRule="auto"/>
        <w:ind w:left="567" w:right="295" w:hanging="567"/>
        <w:contextualSpacing/>
        <w:rPr>
          <w:rFonts w:ascii="Cambria" w:eastAsia="Arial" w:hAnsi="Cambria" w:cs="Arial"/>
          <w:lang w:val="en-US" w:eastAsia="ja-JP"/>
        </w:rPr>
      </w:pPr>
      <w:r w:rsidRPr="00E52857">
        <w:rPr>
          <w:rFonts w:ascii="Cambria" w:eastAsia="Arial" w:hAnsi="Cambria" w:cs="Arial"/>
          <w:w w:val="108"/>
          <w:lang w:val="en-US" w:eastAsia="ja-JP"/>
        </w:rPr>
        <w:t>Significan</w:t>
      </w:r>
      <w:r w:rsidRPr="00E52857">
        <w:rPr>
          <w:rFonts w:ascii="Cambria" w:eastAsia="Times New Roman" w:hAnsi="Cambria" w:cs="Times New Roman"/>
          <w:lang w:val="en-US" w:eastAsia="ja-JP"/>
        </w:rPr>
        <w:t>t resources have been put into the DDS with the CTICR formulating the document and it being presented across the church at consultation meetings. We feel that to give at least one hour to the presentation of the church's teaching is entirely appropriate, given the ramifications of changing the teaching are likely to be very significant for people right across the church.</w:t>
      </w:r>
      <w:r w:rsidRPr="00E52857">
        <w:rPr>
          <w:rFonts w:ascii="Cambria" w:eastAsia="Arial" w:hAnsi="Cambria" w:cs="Arial"/>
          <w:w w:val="113"/>
          <w:lang w:val="en-US" w:eastAsia="ja-JP"/>
        </w:rPr>
        <w:br/>
      </w:r>
    </w:p>
    <w:p w14:paraId="3942AB98" w14:textId="77777777" w:rsidR="00E52857" w:rsidRPr="00E52857" w:rsidRDefault="00E52857" w:rsidP="00A046B4">
      <w:pPr>
        <w:numPr>
          <w:ilvl w:val="0"/>
          <w:numId w:val="12"/>
        </w:numPr>
        <w:tabs>
          <w:tab w:val="left" w:pos="800"/>
        </w:tabs>
        <w:spacing w:after="0" w:line="240" w:lineRule="auto"/>
        <w:ind w:left="567" w:right="663" w:hanging="567"/>
        <w:contextualSpacing/>
        <w:rPr>
          <w:rFonts w:ascii="Cambria" w:eastAsia="Arial" w:hAnsi="Cambria" w:cs="Arial"/>
          <w:lang w:val="en-US" w:eastAsia="ja-JP"/>
        </w:rPr>
      </w:pPr>
      <w:r w:rsidRPr="00E52857">
        <w:rPr>
          <w:rFonts w:ascii="Cambria" w:eastAsia="Arial" w:hAnsi="Cambria" w:cs="Arial"/>
          <w:lang w:val="en-US" w:eastAsia="ja-JP"/>
        </w:rPr>
        <w:t>If</w:t>
      </w:r>
      <w:r w:rsidRPr="00E52857">
        <w:rPr>
          <w:rFonts w:ascii="Cambria" w:eastAsia="Arial" w:hAnsi="Cambria" w:cs="Arial"/>
          <w:spacing w:val="-4"/>
          <w:lang w:val="en-US" w:eastAsia="ja-JP"/>
        </w:rPr>
        <w:t xml:space="preserve"> </w:t>
      </w:r>
      <w:r w:rsidRPr="00E52857">
        <w:rPr>
          <w:rFonts w:ascii="Cambria" w:eastAsia="Times New Roman" w:hAnsi="Cambria" w:cs="Times New Roman"/>
          <w:lang w:val="en-US" w:eastAsia="ja-JP"/>
        </w:rPr>
        <w:t>the case for the ordination of men only, and the case for the ordination of both men and women (the DDS) are clearly expressed before we pray for the guidance of the Holy Spirit and a vote is taken – it will go some way to fostering understanding and unity as we move forward.</w:t>
      </w:r>
    </w:p>
    <w:p w14:paraId="6D6D4086" w14:textId="2E4EE4FE" w:rsidR="000841EB" w:rsidRPr="00391A3C" w:rsidRDefault="00A046B4" w:rsidP="00391A3C"/>
    <w:sectPr w:rsidR="000841EB" w:rsidRPr="00391A3C"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9BA4E" w14:textId="77777777" w:rsidR="00A046B4" w:rsidRDefault="00A046B4" w:rsidP="007A6EEC">
      <w:pPr>
        <w:spacing w:after="0" w:line="240" w:lineRule="auto"/>
      </w:pPr>
      <w:r>
        <w:separator/>
      </w:r>
    </w:p>
  </w:endnote>
  <w:endnote w:type="continuationSeparator" w:id="0">
    <w:p w14:paraId="74B84E3C" w14:textId="77777777" w:rsidR="00A046B4" w:rsidRDefault="00A046B4"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A046B4">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C2476" w14:textId="77777777" w:rsidR="00A046B4" w:rsidRDefault="00A046B4" w:rsidP="007A6EEC">
      <w:pPr>
        <w:spacing w:after="0" w:line="240" w:lineRule="auto"/>
      </w:pPr>
      <w:r>
        <w:separator/>
      </w:r>
    </w:p>
  </w:footnote>
  <w:footnote w:type="continuationSeparator" w:id="0">
    <w:p w14:paraId="030D804B" w14:textId="77777777" w:rsidR="00A046B4" w:rsidRDefault="00A046B4"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1"/>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1"/>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1"/>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47001236"/>
    <w:multiLevelType w:val="multilevel"/>
    <w:tmpl w:val="3CDE7B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10"/>
  </w:num>
  <w:num w:numId="7">
    <w:abstractNumId w:val="0"/>
  </w:num>
  <w:num w:numId="8">
    <w:abstractNumId w:val="5"/>
  </w:num>
  <w:num w:numId="9">
    <w:abstractNumId w:val="9"/>
  </w:num>
  <w:num w:numId="10">
    <w:abstractNumId w:val="11"/>
  </w:num>
  <w:num w:numId="11">
    <w:abstractNumId w:val="12"/>
    <w:lvlOverride w:ilvl="0">
      <w:lvl w:ilvl="0">
        <w:start w:val="1"/>
        <w:numFmt w:val="decimal"/>
        <w:lvlText w:val="%1."/>
        <w:lvlJc w:val="left"/>
        <w:pPr>
          <w:ind w:left="720" w:hanging="360"/>
        </w:pPr>
        <w:rPr>
          <w:sz w:val="22"/>
          <w:szCs w:val="22"/>
        </w:rPr>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276AE"/>
    <w:rsid w:val="00262596"/>
    <w:rsid w:val="0028557A"/>
    <w:rsid w:val="003412AB"/>
    <w:rsid w:val="0034252F"/>
    <w:rsid w:val="00357D52"/>
    <w:rsid w:val="00365534"/>
    <w:rsid w:val="00365EBE"/>
    <w:rsid w:val="00391A3C"/>
    <w:rsid w:val="003B17FF"/>
    <w:rsid w:val="003B75A4"/>
    <w:rsid w:val="00454065"/>
    <w:rsid w:val="00464BB1"/>
    <w:rsid w:val="00581F45"/>
    <w:rsid w:val="00585BAB"/>
    <w:rsid w:val="005A03D2"/>
    <w:rsid w:val="005A6219"/>
    <w:rsid w:val="00625BF5"/>
    <w:rsid w:val="0069596D"/>
    <w:rsid w:val="006B0E48"/>
    <w:rsid w:val="006B70CC"/>
    <w:rsid w:val="00736ED7"/>
    <w:rsid w:val="007935A8"/>
    <w:rsid w:val="007A6EEC"/>
    <w:rsid w:val="0080312E"/>
    <w:rsid w:val="008E0B73"/>
    <w:rsid w:val="008E505A"/>
    <w:rsid w:val="008E6EFC"/>
    <w:rsid w:val="009B068C"/>
    <w:rsid w:val="00A046B4"/>
    <w:rsid w:val="00A62DA0"/>
    <w:rsid w:val="00AA5D19"/>
    <w:rsid w:val="00B12ED1"/>
    <w:rsid w:val="00B22F8B"/>
    <w:rsid w:val="00B753C4"/>
    <w:rsid w:val="00BA7049"/>
    <w:rsid w:val="00BE0EE2"/>
    <w:rsid w:val="00BF7EB1"/>
    <w:rsid w:val="00C81208"/>
    <w:rsid w:val="00D56286"/>
    <w:rsid w:val="00E1471F"/>
    <w:rsid w:val="00E248DC"/>
    <w:rsid w:val="00E52857"/>
    <w:rsid w:val="00EA6E2C"/>
    <w:rsid w:val="00ED362C"/>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1C711-7809-4396-A04F-EEE4B9424475}"/>
</file>

<file path=customXml/itemProps2.xml><?xml version="1.0" encoding="utf-8"?>
<ds:datastoreItem xmlns:ds="http://schemas.openxmlformats.org/officeDocument/2006/customXml" ds:itemID="{4352D345-D5E1-4CFA-AA9D-179A523B02BF}"/>
</file>

<file path=customXml/itemProps3.xml><?xml version="1.0" encoding="utf-8"?>
<ds:datastoreItem xmlns:ds="http://schemas.openxmlformats.org/officeDocument/2006/customXml" ds:itemID="{E5A5D122-01D1-462B-9274-EFB3B02A73D4}"/>
</file>

<file path=customXml/itemProps4.xml><?xml version="1.0" encoding="utf-8"?>
<ds:datastoreItem xmlns:ds="http://schemas.openxmlformats.org/officeDocument/2006/customXml" ds:itemID="{B9EAFB25-9C3F-4D81-A3D4-1FA205DF51FB}"/>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2018-09-09T01:55:00Z</dcterms:created>
  <dcterms:modified xsi:type="dcterms:W3CDTF">2018-09-09T01:55:00Z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