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F3F" w:rsidRPr="00A03E28" w:rsidRDefault="00EC7F3F" w:rsidP="00EC7F3F">
      <w:pPr>
        <w:jc w:val="right"/>
        <w:rPr>
          <w:rFonts w:ascii="Century Gothic" w:hAnsi="Century Gothic"/>
          <w:b/>
        </w:rPr>
      </w:pPr>
      <w:r w:rsidRPr="00A03E28">
        <w:rPr>
          <w:noProof/>
        </w:rPr>
        <w:drawing>
          <wp:inline distT="0" distB="0" distL="0" distR="0" wp14:anchorId="50306FDA" wp14:editId="6D3FE8F7">
            <wp:extent cx="2190750" cy="69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A_logo_WLCTL_horizontal1_rgb.jpg"/>
                    <pic:cNvPicPr/>
                  </pic:nvPicPr>
                  <pic:blipFill rotWithShape="1">
                    <a:blip r:embed="rId13" cstate="print">
                      <a:extLst>
                        <a:ext uri="{28A0092B-C50C-407E-A947-70E740481C1C}">
                          <a14:useLocalDpi xmlns:a14="http://schemas.microsoft.com/office/drawing/2010/main" val="0"/>
                        </a:ext>
                      </a:extLst>
                    </a:blip>
                    <a:srcRect l="5373" t="12898" r="6346" b="13102"/>
                    <a:stretch/>
                  </pic:blipFill>
                  <pic:spPr bwMode="auto">
                    <a:xfrm>
                      <a:off x="0" y="0"/>
                      <a:ext cx="2191643" cy="692432"/>
                    </a:xfrm>
                    <a:prstGeom prst="rect">
                      <a:avLst/>
                    </a:prstGeom>
                    <a:ln>
                      <a:noFill/>
                    </a:ln>
                    <a:extLst>
                      <a:ext uri="{53640926-AAD7-44D8-BBD7-CCE9431645EC}">
                        <a14:shadowObscured xmlns:a14="http://schemas.microsoft.com/office/drawing/2010/main"/>
                      </a:ext>
                    </a:extLst>
                  </pic:spPr>
                </pic:pic>
              </a:graphicData>
            </a:graphic>
          </wp:inline>
        </w:drawing>
      </w:r>
    </w:p>
    <w:p w:rsidR="00EC7F3F" w:rsidRPr="00EC7F3F" w:rsidRDefault="00EC7F3F" w:rsidP="00EC7F3F">
      <w:pPr>
        <w:jc w:val="right"/>
        <w:rPr>
          <w:rFonts w:ascii="Century Gothic" w:hAnsi="Century Gothic"/>
          <w:sz w:val="22"/>
          <w:szCs w:val="22"/>
        </w:rPr>
      </w:pPr>
    </w:p>
    <w:p w:rsidR="00EC7F3F" w:rsidRPr="006614CB" w:rsidRDefault="006614CB" w:rsidP="00EC7F3F">
      <w:pPr>
        <w:jc w:val="right"/>
        <w:rPr>
          <w:rFonts w:ascii="Century Gothic" w:hAnsi="Century Gothic"/>
          <w:sz w:val="28"/>
          <w:szCs w:val="28"/>
        </w:rPr>
      </w:pPr>
      <w:r>
        <w:rPr>
          <w:rFonts w:ascii="Century Gothic" w:hAnsi="Century Gothic"/>
          <w:sz w:val="28"/>
          <w:szCs w:val="28"/>
        </w:rPr>
        <w:t>OFFICE OF THE BISHOP</w:t>
      </w:r>
    </w:p>
    <w:p w:rsidR="00762496" w:rsidRDefault="00762496" w:rsidP="00762496">
      <w:pPr>
        <w:tabs>
          <w:tab w:val="left" w:pos="426"/>
          <w:tab w:val="left" w:pos="851"/>
          <w:tab w:val="left" w:pos="1276"/>
        </w:tabs>
        <w:autoSpaceDE w:val="0"/>
        <w:autoSpaceDN w:val="0"/>
        <w:adjustRightInd w:val="0"/>
        <w:jc w:val="right"/>
        <w:rPr>
          <w:rFonts w:asciiTheme="minorHAnsi" w:hAnsiTheme="minorHAnsi" w:cs="Arial"/>
          <w:b/>
          <w:bCs/>
        </w:rPr>
      </w:pPr>
    </w:p>
    <w:p w:rsidR="00762496" w:rsidRDefault="00762496" w:rsidP="00762496">
      <w:pPr>
        <w:tabs>
          <w:tab w:val="left" w:pos="426"/>
          <w:tab w:val="left" w:pos="851"/>
          <w:tab w:val="left" w:pos="1276"/>
        </w:tabs>
        <w:autoSpaceDE w:val="0"/>
        <w:autoSpaceDN w:val="0"/>
        <w:adjustRightInd w:val="0"/>
        <w:jc w:val="right"/>
        <w:rPr>
          <w:rFonts w:asciiTheme="minorHAnsi" w:hAnsiTheme="minorHAnsi" w:cs="Arial"/>
          <w:b/>
          <w:bCs/>
        </w:rPr>
      </w:pPr>
    </w:p>
    <w:p w:rsidR="00762496" w:rsidRDefault="00762496" w:rsidP="00762496">
      <w:pPr>
        <w:tabs>
          <w:tab w:val="left" w:pos="426"/>
          <w:tab w:val="left" w:pos="851"/>
          <w:tab w:val="left" w:pos="1276"/>
        </w:tabs>
        <w:autoSpaceDE w:val="0"/>
        <w:autoSpaceDN w:val="0"/>
        <w:adjustRightInd w:val="0"/>
        <w:jc w:val="right"/>
        <w:rPr>
          <w:rFonts w:asciiTheme="minorHAnsi" w:hAnsiTheme="minorHAnsi" w:cs="Arial"/>
          <w:b/>
          <w:bCs/>
        </w:rPr>
      </w:pPr>
    </w:p>
    <w:p w:rsidR="00762496" w:rsidRDefault="00762496" w:rsidP="00762496">
      <w:pPr>
        <w:tabs>
          <w:tab w:val="left" w:pos="426"/>
          <w:tab w:val="left" w:pos="851"/>
          <w:tab w:val="left" w:pos="1276"/>
        </w:tabs>
        <w:autoSpaceDE w:val="0"/>
        <w:autoSpaceDN w:val="0"/>
        <w:adjustRightInd w:val="0"/>
        <w:rPr>
          <w:rFonts w:asciiTheme="minorHAnsi" w:hAnsiTheme="minorHAnsi" w:cs="Arial"/>
          <w:b/>
          <w:bCs/>
        </w:rPr>
      </w:pPr>
    </w:p>
    <w:p w:rsidR="00004E3C" w:rsidRPr="007B5742" w:rsidRDefault="00004E3C" w:rsidP="00004E3C">
      <w:pPr>
        <w:spacing w:after="120"/>
        <w:rPr>
          <w:rFonts w:ascii="Century Gothic" w:hAnsi="Century Gothic" w:cs="Arial"/>
          <w:b/>
          <w:color w:val="17467C"/>
          <w:sz w:val="38"/>
          <w:szCs w:val="22"/>
          <w:lang w:val="en-US"/>
        </w:rPr>
      </w:pPr>
      <w:r w:rsidRPr="007B5742">
        <w:rPr>
          <w:rFonts w:ascii="Century Gothic" w:hAnsi="Century Gothic" w:cs="Arial"/>
          <w:b/>
          <w:color w:val="17467C"/>
          <w:sz w:val="38"/>
          <w:szCs w:val="22"/>
          <w:lang w:val="en-US"/>
        </w:rPr>
        <w:t xml:space="preserve">Information and Communication Technology </w:t>
      </w:r>
    </w:p>
    <w:p w:rsidR="00400C49" w:rsidRPr="00762496" w:rsidRDefault="00762496" w:rsidP="00004E3C">
      <w:pPr>
        <w:spacing w:after="120"/>
        <w:rPr>
          <w:rFonts w:ascii="Century Gothic" w:hAnsi="Century Gothic" w:cs="Arial"/>
          <w:b/>
          <w:sz w:val="20"/>
          <w:szCs w:val="20"/>
          <w:lang w:val="en-US"/>
        </w:rPr>
      </w:pPr>
      <w:r w:rsidRPr="007B5742">
        <w:rPr>
          <w:rFonts w:ascii="Century Gothic" w:hAnsi="Century Gothic" w:cs="Arial"/>
          <w:b/>
          <w:noProof/>
          <w:color w:val="17467C"/>
          <w:szCs w:val="22"/>
        </w:rPr>
        <mc:AlternateContent>
          <mc:Choice Requires="wps">
            <w:drawing>
              <wp:anchor distT="0" distB="0" distL="114300" distR="114300" simplePos="0" relativeHeight="251659776" behindDoc="0" locked="0" layoutInCell="1" allowOverlap="1" wp14:anchorId="49A1F1AD" wp14:editId="64C14E54">
                <wp:simplePos x="0" y="0"/>
                <wp:positionH relativeFrom="column">
                  <wp:posOffset>3175</wp:posOffset>
                </wp:positionH>
                <wp:positionV relativeFrom="paragraph">
                  <wp:posOffset>3810</wp:posOffset>
                </wp:positionV>
                <wp:extent cx="5556250" cy="0"/>
                <wp:effectExtent l="0" t="0" r="25400" b="19050"/>
                <wp:wrapNone/>
                <wp:docPr id="3" name="Straight Connector 3"/>
                <wp:cNvGraphicFramePr/>
                <a:graphic xmlns:a="http://schemas.openxmlformats.org/drawingml/2006/main">
                  <a:graphicData uri="http://schemas.microsoft.com/office/word/2010/wordprocessingShape">
                    <wps:wsp>
                      <wps:cNvCnPr/>
                      <wps:spPr>
                        <a:xfrm flipV="1">
                          <a:off x="0" y="0"/>
                          <a:ext cx="5556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B602875" id="Straight Connector 3"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pt" to="437.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1Dp4gEAABcEAAAOAAAAZHJzL2Uyb0RvYy54bWysU01vGyEQvVfqf0Dc6107clqtvM7BUXqp&#10;WqtpeicseJGAQQP1rv99B9ZeJ+mpVS8I5uPNvDfD5m50lh0VRgO+5ctFzZnyEjrjDy1/+vHw4RNn&#10;MQnfCQtetfykIr/bvn+3GUKjVtCD7RQyAvGxGULL+5RCU1VR9sqJuICgPDk1oBOJnnioOhQDoTtb&#10;rer6thoAu4AgVYxkvZ+cfFvwtVYyfdM6qsRsy6m3VE4s53M+q+1GNAcUoTfy3Ib4hy6cMJ6KzlD3&#10;Ign2C80fUM5IhAg6LSS4CrQ2UhUOxGZZv2Hz2IugChcSJ4ZZpvj/YOXX4x6Z6Vp+w5kXjkb0mFCY&#10;Q5/YDrwnAQHZTdZpCLGh8J3f4/kVwx4z6VGjY9qa8JNWoMhAxNhYVD7NKqsxMUnG9Xp9u1rTMOTF&#10;V00QGSpgTJ8VOJYvLbfGZwFEI45fYqKyFHoJyWbr2UA1Vx/ruoRFsKZ7MNZmZ1kitbPIjoLGn8Zl&#10;pkEIL6LoZT0ZM7mJTrmlk1UT/nelSR5qeyL2BlNIqXy64FpP0TlNUwdz4rmzvNHXZl4nnuNzqipL&#10;+zfJc0apDD7Nyc54wEmX19WvUugp/qLAxDtL8AzdqQy6SEPbV5Q7/5S83i/fJf36n7e/AQAA//8D&#10;AFBLAwQUAAYACAAAACEAZjG3vNUAAAACAQAADwAAAGRycy9kb3ducmV2LnhtbEyOwU7DMBBE70j8&#10;g7VIXFDrgJQSpXEqRAUS4kSAuxsvdkS8Drbbhr9ne6LHpxnNvGYz+1EcMKYhkILbZQECqQ9mIKvg&#10;4/1pUYFIWZPRYyBU8IsJNu3lRaNrE470hocuW8EjlGqtwOU81VKm3qHXaRkmJM6+QvQ6M0YrTdRH&#10;HvejvCuKlfR6IH5wesJHh/13t/d88knRdi/lz+uQtzfOT35b2Welrq/mhzWIjHP+L8NJn9WhZadd&#10;2JNJYlRQck/BCgRn1X3JuDuhbBt5rt7+AQAA//8DAFBLAQItABQABgAIAAAAIQC2gziS/gAAAOEB&#10;AAATAAAAAAAAAAAAAAAAAAAAAABbQ29udGVudF9UeXBlc10ueG1sUEsBAi0AFAAGAAgAAAAhADj9&#10;If/WAAAAlAEAAAsAAAAAAAAAAAAAAAAALwEAAF9yZWxzLy5yZWxzUEsBAi0AFAAGAAgAAAAhAFSH&#10;UOniAQAAFwQAAA4AAAAAAAAAAAAAAAAALgIAAGRycy9lMm9Eb2MueG1sUEsBAi0AFAAGAAgAAAAh&#10;AGYxt7zVAAAAAgEAAA8AAAAAAAAAAAAAAAAAPAQAAGRycy9kb3ducmV2LnhtbFBLBQYAAAAABAAE&#10;APMAAAA+BQAAAAA=&#10;" strokecolor="black [3213]" strokeweight="1pt"/>
            </w:pict>
          </mc:Fallback>
        </mc:AlternateContent>
      </w:r>
      <w:r w:rsidR="00147C1B">
        <w:rPr>
          <w:rFonts w:ascii="Century Gothic" w:hAnsi="Century Gothic" w:cs="Arial"/>
          <w:b/>
          <w:color w:val="17467C"/>
          <w:sz w:val="38"/>
          <w:szCs w:val="22"/>
          <w:lang w:val="en-US"/>
        </w:rPr>
        <w:t>Donated and Discounted Software and Hardware</w:t>
      </w:r>
    </w:p>
    <w:p w:rsidR="00147C1B" w:rsidRDefault="00147C1B" w:rsidP="00147C1B">
      <w:pPr>
        <w:rPr>
          <w:rFonts w:ascii="Century Gothic" w:hAnsi="Century Gothic" w:cs="Arial"/>
          <w:sz w:val="20"/>
          <w:szCs w:val="20"/>
        </w:rPr>
      </w:pPr>
    </w:p>
    <w:p w:rsidR="006614CB" w:rsidRDefault="006614CB" w:rsidP="00147C1B">
      <w:pPr>
        <w:rPr>
          <w:rFonts w:ascii="Century Gothic" w:hAnsi="Century Gothic" w:cs="Arial"/>
          <w:bCs/>
          <w:iCs/>
          <w:sz w:val="28"/>
          <w:szCs w:val="28"/>
        </w:rPr>
      </w:pPr>
      <w:bookmarkStart w:id="0" w:name="_GoBack"/>
      <w:bookmarkEnd w:id="0"/>
    </w:p>
    <w:p w:rsidR="00147C1B" w:rsidRPr="00147C1B" w:rsidRDefault="004F601A" w:rsidP="00147C1B">
      <w:pPr>
        <w:rPr>
          <w:rFonts w:ascii="Century Gothic" w:hAnsi="Century Gothic" w:cs="Arial"/>
          <w:iCs/>
          <w:sz w:val="20"/>
          <w:szCs w:val="20"/>
        </w:rPr>
      </w:pPr>
      <w:r>
        <w:rPr>
          <w:rFonts w:ascii="Century Gothic" w:hAnsi="Century Gothic" w:cs="Arial"/>
          <w:bCs/>
          <w:iCs/>
          <w:sz w:val="28"/>
          <w:szCs w:val="28"/>
        </w:rPr>
        <w:t>CONNECTING UP</w:t>
      </w:r>
      <w:r w:rsidR="00CA686D" w:rsidRPr="00CA686D">
        <w:rPr>
          <w:rFonts w:ascii="Century Gothic" w:hAnsi="Century Gothic" w:cs="Arial"/>
          <w:bCs/>
          <w:iCs/>
          <w:sz w:val="28"/>
          <w:szCs w:val="28"/>
        </w:rPr>
        <w:t xml:space="preserve"> </w:t>
      </w:r>
    </w:p>
    <w:p w:rsidR="00147C1B" w:rsidRPr="00147C1B" w:rsidRDefault="004F601A" w:rsidP="00147C1B">
      <w:pPr>
        <w:rPr>
          <w:rFonts w:ascii="Century Gothic" w:hAnsi="Century Gothic" w:cs="Arial"/>
          <w:iCs/>
          <w:sz w:val="20"/>
          <w:szCs w:val="20"/>
        </w:rPr>
      </w:pPr>
      <w:r>
        <w:rPr>
          <w:rFonts w:ascii="Century Gothic" w:hAnsi="Century Gothic" w:cs="Arial"/>
          <w:iCs/>
          <w:sz w:val="20"/>
          <w:szCs w:val="20"/>
        </w:rPr>
        <w:br/>
      </w:r>
      <w:r w:rsidR="00147C1B" w:rsidRPr="00147C1B">
        <w:rPr>
          <w:rFonts w:ascii="Century Gothic" w:hAnsi="Century Gothic" w:cs="Arial"/>
          <w:iCs/>
          <w:sz w:val="20"/>
          <w:szCs w:val="20"/>
        </w:rPr>
        <w:t>Connecting Up (</w:t>
      </w:r>
      <w:hyperlink r:id="rId14" w:history="1">
        <w:r w:rsidR="00147C1B" w:rsidRPr="00147C1B">
          <w:rPr>
            <w:rStyle w:val="Hyperlink"/>
            <w:rFonts w:ascii="Century Gothic" w:hAnsi="Century Gothic" w:cs="Arial"/>
            <w:iCs/>
            <w:sz w:val="20"/>
            <w:szCs w:val="20"/>
          </w:rPr>
          <w:t>www.connectingup.org</w:t>
        </w:r>
      </w:hyperlink>
      <w:r w:rsidR="00147C1B" w:rsidRPr="00147C1B">
        <w:rPr>
          <w:rFonts w:ascii="Century Gothic" w:hAnsi="Century Gothic" w:cs="Arial"/>
          <w:iCs/>
          <w:sz w:val="20"/>
          <w:szCs w:val="20"/>
        </w:rPr>
        <w:t>) have an arrangement with Microsoft and other software suppliers, as well as some hardware suppliers, to provide donated and discounted software and hardware to not-for-profit organisations throughout Australia and New Zealand.</w:t>
      </w:r>
    </w:p>
    <w:p w:rsidR="00147C1B" w:rsidRPr="00147C1B" w:rsidRDefault="00147C1B" w:rsidP="00147C1B">
      <w:pPr>
        <w:rPr>
          <w:rFonts w:ascii="Century Gothic" w:hAnsi="Century Gothic" w:cs="Arial"/>
          <w:iCs/>
          <w:sz w:val="20"/>
          <w:szCs w:val="20"/>
        </w:rPr>
      </w:pPr>
    </w:p>
    <w:p w:rsidR="00147C1B" w:rsidRPr="00147C1B" w:rsidRDefault="00147C1B" w:rsidP="00147C1B">
      <w:pPr>
        <w:rPr>
          <w:rFonts w:ascii="Century Gothic" w:hAnsi="Century Gothic" w:cs="Arial"/>
          <w:iCs/>
          <w:sz w:val="20"/>
          <w:szCs w:val="20"/>
        </w:rPr>
      </w:pPr>
      <w:r w:rsidRPr="00147C1B">
        <w:rPr>
          <w:rFonts w:ascii="Century Gothic" w:hAnsi="Century Gothic" w:cs="Arial"/>
          <w:iCs/>
          <w:sz w:val="20"/>
          <w:szCs w:val="20"/>
        </w:rPr>
        <w:t xml:space="preserve">Connecting Up charge a small handling fee to cover their costs. A typical charge is $34 for Microsoft Office 2013 Pro. </w:t>
      </w:r>
    </w:p>
    <w:p w:rsidR="00147C1B" w:rsidRPr="00147C1B" w:rsidRDefault="00147C1B" w:rsidP="00147C1B">
      <w:pPr>
        <w:rPr>
          <w:rFonts w:ascii="Century Gothic" w:hAnsi="Century Gothic" w:cs="Arial"/>
          <w:iCs/>
          <w:sz w:val="20"/>
          <w:szCs w:val="20"/>
        </w:rPr>
      </w:pPr>
    </w:p>
    <w:p w:rsidR="00147C1B" w:rsidRPr="00147C1B" w:rsidRDefault="00147C1B" w:rsidP="00147C1B">
      <w:pPr>
        <w:rPr>
          <w:rFonts w:ascii="Century Gothic" w:hAnsi="Century Gothic" w:cs="Arial"/>
          <w:iCs/>
          <w:sz w:val="20"/>
          <w:szCs w:val="20"/>
        </w:rPr>
      </w:pPr>
      <w:r w:rsidRPr="00147C1B">
        <w:rPr>
          <w:rFonts w:ascii="Century Gothic" w:hAnsi="Century Gothic" w:cs="Arial"/>
          <w:iCs/>
          <w:sz w:val="20"/>
          <w:szCs w:val="20"/>
        </w:rPr>
        <w:t>Software and hardware is available to all of the following organisations. To be eligible, the organisation must have an ABN. Eligibility criteria vary for individual corporate partners (e.g. Microsoft, Symantec etc.):</w:t>
      </w:r>
    </w:p>
    <w:p w:rsidR="00147C1B" w:rsidRPr="00147C1B" w:rsidRDefault="00147C1B" w:rsidP="00147C1B">
      <w:pPr>
        <w:pStyle w:val="ListParagraph"/>
        <w:numPr>
          <w:ilvl w:val="1"/>
          <w:numId w:val="16"/>
        </w:numPr>
        <w:spacing w:before="120" w:after="40"/>
        <w:ind w:left="851" w:hanging="425"/>
        <w:contextualSpacing/>
        <w:rPr>
          <w:rFonts w:ascii="Century Gothic" w:hAnsi="Century Gothic" w:cs="Arial"/>
          <w:iCs/>
          <w:sz w:val="20"/>
          <w:szCs w:val="20"/>
        </w:rPr>
      </w:pPr>
      <w:r w:rsidRPr="00147C1B">
        <w:rPr>
          <w:rFonts w:ascii="Century Gothic" w:hAnsi="Century Gothic" w:cs="Arial"/>
          <w:iCs/>
          <w:sz w:val="20"/>
          <w:szCs w:val="20"/>
        </w:rPr>
        <w:t>Congregations, Worship Centres and Parishes</w:t>
      </w:r>
    </w:p>
    <w:p w:rsidR="00147C1B" w:rsidRPr="00147C1B" w:rsidRDefault="00147C1B" w:rsidP="00147C1B">
      <w:pPr>
        <w:pStyle w:val="ListParagraph"/>
        <w:numPr>
          <w:ilvl w:val="1"/>
          <w:numId w:val="16"/>
        </w:numPr>
        <w:spacing w:before="120" w:after="40"/>
        <w:ind w:left="851" w:hanging="425"/>
        <w:contextualSpacing/>
        <w:rPr>
          <w:rFonts w:ascii="Century Gothic" w:hAnsi="Century Gothic" w:cs="Arial"/>
          <w:iCs/>
          <w:sz w:val="20"/>
          <w:szCs w:val="20"/>
        </w:rPr>
      </w:pPr>
      <w:r w:rsidRPr="00147C1B">
        <w:rPr>
          <w:rFonts w:ascii="Century Gothic" w:hAnsi="Century Gothic" w:cs="Arial"/>
          <w:iCs/>
          <w:sz w:val="20"/>
          <w:szCs w:val="20"/>
        </w:rPr>
        <w:t>Community Care Services</w:t>
      </w:r>
    </w:p>
    <w:p w:rsidR="00147C1B" w:rsidRPr="00147C1B" w:rsidRDefault="00147C1B" w:rsidP="00147C1B">
      <w:pPr>
        <w:pStyle w:val="ListParagraph"/>
        <w:numPr>
          <w:ilvl w:val="1"/>
          <w:numId w:val="16"/>
        </w:numPr>
        <w:spacing w:before="120" w:after="40"/>
        <w:ind w:left="851" w:hanging="425"/>
        <w:contextualSpacing/>
        <w:rPr>
          <w:rFonts w:ascii="Century Gothic" w:hAnsi="Century Gothic" w:cs="Arial"/>
          <w:iCs/>
          <w:sz w:val="20"/>
          <w:szCs w:val="20"/>
        </w:rPr>
      </w:pPr>
      <w:r w:rsidRPr="00147C1B">
        <w:rPr>
          <w:rFonts w:ascii="Century Gothic" w:hAnsi="Century Gothic" w:cs="Arial"/>
          <w:iCs/>
          <w:sz w:val="20"/>
          <w:szCs w:val="20"/>
        </w:rPr>
        <w:t>Kindergartens/Preschools</w:t>
      </w:r>
    </w:p>
    <w:p w:rsidR="00147C1B" w:rsidRPr="00147C1B" w:rsidRDefault="00147C1B" w:rsidP="00147C1B">
      <w:pPr>
        <w:pStyle w:val="ListParagraph"/>
        <w:numPr>
          <w:ilvl w:val="1"/>
          <w:numId w:val="16"/>
        </w:numPr>
        <w:spacing w:before="120" w:after="40"/>
        <w:ind w:left="851" w:hanging="425"/>
        <w:contextualSpacing/>
        <w:rPr>
          <w:rFonts w:ascii="Century Gothic" w:hAnsi="Century Gothic" w:cs="Arial"/>
          <w:iCs/>
          <w:sz w:val="20"/>
          <w:szCs w:val="20"/>
        </w:rPr>
      </w:pPr>
      <w:r w:rsidRPr="00147C1B">
        <w:rPr>
          <w:rFonts w:ascii="Century Gothic" w:hAnsi="Century Gothic" w:cs="Arial"/>
          <w:iCs/>
          <w:sz w:val="20"/>
          <w:szCs w:val="20"/>
        </w:rPr>
        <w:t>National/District Offices</w:t>
      </w:r>
    </w:p>
    <w:p w:rsidR="00147C1B" w:rsidRPr="00147C1B" w:rsidRDefault="00147C1B" w:rsidP="00147C1B">
      <w:pPr>
        <w:pStyle w:val="ListParagraph"/>
        <w:numPr>
          <w:ilvl w:val="1"/>
          <w:numId w:val="16"/>
        </w:numPr>
        <w:spacing w:before="120" w:after="40"/>
        <w:ind w:left="851" w:hanging="425"/>
        <w:contextualSpacing/>
        <w:rPr>
          <w:rFonts w:ascii="Century Gothic" w:hAnsi="Century Gothic" w:cs="Arial"/>
          <w:iCs/>
          <w:sz w:val="20"/>
          <w:szCs w:val="20"/>
        </w:rPr>
      </w:pPr>
      <w:r w:rsidRPr="00147C1B">
        <w:rPr>
          <w:rFonts w:ascii="Century Gothic" w:hAnsi="Century Gothic" w:cs="Arial"/>
          <w:iCs/>
          <w:sz w:val="20"/>
          <w:szCs w:val="20"/>
        </w:rPr>
        <w:t xml:space="preserve">LCA/District Auxiliaries, </w:t>
      </w:r>
    </w:p>
    <w:p w:rsidR="00147C1B" w:rsidRPr="00147C1B" w:rsidRDefault="00147C1B" w:rsidP="00147C1B">
      <w:pPr>
        <w:pStyle w:val="ListParagraph"/>
        <w:numPr>
          <w:ilvl w:val="1"/>
          <w:numId w:val="16"/>
        </w:numPr>
        <w:spacing w:before="120" w:after="40"/>
        <w:ind w:left="851" w:hanging="425"/>
        <w:contextualSpacing/>
        <w:rPr>
          <w:rFonts w:ascii="Century Gothic" w:hAnsi="Century Gothic" w:cs="Arial"/>
          <w:iCs/>
          <w:sz w:val="20"/>
          <w:szCs w:val="20"/>
        </w:rPr>
      </w:pPr>
      <w:r w:rsidRPr="00147C1B">
        <w:rPr>
          <w:rFonts w:ascii="Century Gothic" w:hAnsi="Century Gothic" w:cs="Arial"/>
          <w:iCs/>
          <w:sz w:val="20"/>
          <w:szCs w:val="20"/>
        </w:rPr>
        <w:t>Miscellaneous Auxiliaries (School P&amp;F, Women’s Fellowships, School Tuckshops etc.)</w:t>
      </w:r>
    </w:p>
    <w:p w:rsidR="00147C1B" w:rsidRPr="00147C1B" w:rsidRDefault="00147C1B" w:rsidP="00147C1B">
      <w:pPr>
        <w:pStyle w:val="ListParagraph"/>
        <w:numPr>
          <w:ilvl w:val="1"/>
          <w:numId w:val="16"/>
        </w:numPr>
        <w:spacing w:before="120" w:after="40"/>
        <w:ind w:left="851" w:hanging="425"/>
        <w:contextualSpacing/>
        <w:rPr>
          <w:rFonts w:ascii="Century Gothic" w:hAnsi="Century Gothic" w:cs="Arial"/>
          <w:iCs/>
          <w:sz w:val="20"/>
          <w:szCs w:val="20"/>
        </w:rPr>
      </w:pPr>
      <w:r w:rsidRPr="00147C1B">
        <w:rPr>
          <w:rFonts w:ascii="Century Gothic" w:hAnsi="Century Gothic" w:cs="Arial"/>
          <w:iCs/>
          <w:sz w:val="20"/>
          <w:szCs w:val="20"/>
        </w:rPr>
        <w:t>Overseas Missions</w:t>
      </w:r>
      <w:r w:rsidRPr="00147C1B">
        <w:rPr>
          <w:rFonts w:ascii="Century Gothic" w:hAnsi="Century Gothic" w:cs="Arial"/>
          <w:iCs/>
          <w:sz w:val="20"/>
          <w:szCs w:val="20"/>
        </w:rPr>
        <w:br/>
      </w:r>
    </w:p>
    <w:p w:rsidR="00147C1B" w:rsidRPr="00147C1B" w:rsidRDefault="00147C1B" w:rsidP="00147C1B">
      <w:pPr>
        <w:rPr>
          <w:rFonts w:ascii="Century Gothic" w:hAnsi="Century Gothic" w:cs="Arial"/>
          <w:iCs/>
          <w:sz w:val="20"/>
          <w:szCs w:val="20"/>
        </w:rPr>
      </w:pPr>
      <w:r w:rsidRPr="00147C1B">
        <w:rPr>
          <w:rFonts w:ascii="Century Gothic" w:hAnsi="Century Gothic" w:cs="Arial"/>
          <w:iCs/>
          <w:sz w:val="20"/>
          <w:szCs w:val="20"/>
        </w:rPr>
        <w:t>Software and hardware may be available to the following organisations. To be eligible, the organisation must have an ABN:</w:t>
      </w:r>
    </w:p>
    <w:p w:rsidR="00147C1B" w:rsidRPr="00147C1B" w:rsidRDefault="00147C1B" w:rsidP="00147C1B">
      <w:pPr>
        <w:pStyle w:val="ListParagraph"/>
        <w:numPr>
          <w:ilvl w:val="1"/>
          <w:numId w:val="17"/>
        </w:numPr>
        <w:spacing w:before="120" w:after="40"/>
        <w:ind w:left="851" w:hanging="425"/>
        <w:contextualSpacing/>
        <w:rPr>
          <w:rFonts w:ascii="Century Gothic" w:hAnsi="Century Gothic" w:cs="Arial"/>
          <w:iCs/>
          <w:sz w:val="20"/>
          <w:szCs w:val="20"/>
        </w:rPr>
      </w:pPr>
      <w:r w:rsidRPr="00147C1B">
        <w:rPr>
          <w:rFonts w:ascii="Century Gothic" w:hAnsi="Century Gothic" w:cs="Arial"/>
          <w:iCs/>
          <w:sz w:val="20"/>
          <w:szCs w:val="20"/>
        </w:rPr>
        <w:t>Retirement Villages</w:t>
      </w:r>
    </w:p>
    <w:p w:rsidR="00147C1B" w:rsidRPr="00147C1B" w:rsidRDefault="00147C1B" w:rsidP="00147C1B">
      <w:pPr>
        <w:pStyle w:val="ListParagraph"/>
        <w:numPr>
          <w:ilvl w:val="1"/>
          <w:numId w:val="17"/>
        </w:numPr>
        <w:spacing w:before="120" w:after="40"/>
        <w:ind w:left="851" w:hanging="425"/>
        <w:contextualSpacing/>
        <w:rPr>
          <w:rFonts w:ascii="Century Gothic" w:hAnsi="Century Gothic" w:cs="Arial"/>
          <w:iCs/>
          <w:sz w:val="20"/>
          <w:szCs w:val="20"/>
        </w:rPr>
      </w:pPr>
      <w:r w:rsidRPr="00147C1B">
        <w:rPr>
          <w:rFonts w:ascii="Century Gothic" w:hAnsi="Century Gothic" w:cs="Arial"/>
          <w:iCs/>
          <w:sz w:val="20"/>
          <w:szCs w:val="20"/>
        </w:rPr>
        <w:t>Residential Aged Care</w:t>
      </w:r>
    </w:p>
    <w:p w:rsidR="00147C1B" w:rsidRPr="00147C1B" w:rsidRDefault="00147C1B" w:rsidP="00147C1B">
      <w:pPr>
        <w:pStyle w:val="ListParagraph"/>
        <w:numPr>
          <w:ilvl w:val="1"/>
          <w:numId w:val="17"/>
        </w:numPr>
        <w:spacing w:before="120" w:after="40"/>
        <w:ind w:left="851" w:hanging="425"/>
        <w:contextualSpacing/>
        <w:rPr>
          <w:rFonts w:ascii="Century Gothic" w:hAnsi="Century Gothic" w:cs="Arial"/>
          <w:iCs/>
          <w:sz w:val="20"/>
          <w:szCs w:val="20"/>
        </w:rPr>
      </w:pPr>
      <w:r w:rsidRPr="00147C1B">
        <w:rPr>
          <w:rFonts w:ascii="Century Gothic" w:hAnsi="Century Gothic" w:cs="Arial"/>
          <w:iCs/>
          <w:sz w:val="20"/>
          <w:szCs w:val="20"/>
        </w:rPr>
        <w:t>Bookshops</w:t>
      </w:r>
    </w:p>
    <w:p w:rsidR="00147C1B" w:rsidRPr="00147C1B" w:rsidRDefault="00147C1B" w:rsidP="00147C1B">
      <w:pPr>
        <w:pStyle w:val="ListParagraph"/>
        <w:numPr>
          <w:ilvl w:val="1"/>
          <w:numId w:val="17"/>
        </w:numPr>
        <w:spacing w:before="120" w:after="40"/>
        <w:ind w:left="851" w:hanging="425"/>
        <w:contextualSpacing/>
        <w:rPr>
          <w:rFonts w:ascii="Century Gothic" w:hAnsi="Century Gothic" w:cs="Arial"/>
          <w:iCs/>
          <w:sz w:val="20"/>
          <w:szCs w:val="20"/>
        </w:rPr>
      </w:pPr>
      <w:r w:rsidRPr="00147C1B">
        <w:rPr>
          <w:rFonts w:ascii="Century Gothic" w:hAnsi="Century Gothic" w:cs="Arial"/>
          <w:iCs/>
          <w:sz w:val="20"/>
          <w:szCs w:val="20"/>
        </w:rPr>
        <w:t>Camps/Conference Centres</w:t>
      </w:r>
      <w:r>
        <w:rPr>
          <w:rFonts w:ascii="Century Gothic" w:hAnsi="Century Gothic" w:cs="Arial"/>
          <w:iCs/>
          <w:sz w:val="20"/>
          <w:szCs w:val="20"/>
        </w:rPr>
        <w:br/>
      </w:r>
    </w:p>
    <w:p w:rsidR="00147C1B" w:rsidRPr="00147C1B" w:rsidRDefault="00147C1B" w:rsidP="00147C1B">
      <w:pPr>
        <w:rPr>
          <w:rFonts w:ascii="Century Gothic" w:hAnsi="Century Gothic" w:cs="Arial"/>
          <w:iCs/>
          <w:sz w:val="20"/>
          <w:szCs w:val="20"/>
        </w:rPr>
      </w:pPr>
      <w:r w:rsidRPr="00147C1B">
        <w:rPr>
          <w:rFonts w:ascii="Century Gothic" w:hAnsi="Century Gothic" w:cs="Arial"/>
          <w:iCs/>
          <w:sz w:val="20"/>
          <w:szCs w:val="20"/>
        </w:rPr>
        <w:t>Software would need to be deployed on devices owned by the organisation, but may be installed on third-party devices as long as those licenses are used for the benefit of the church.</w:t>
      </w:r>
    </w:p>
    <w:p w:rsidR="00147C1B" w:rsidRPr="00147C1B" w:rsidRDefault="00147C1B" w:rsidP="00147C1B">
      <w:pPr>
        <w:rPr>
          <w:rFonts w:ascii="Century Gothic" w:hAnsi="Century Gothic" w:cs="Arial"/>
          <w:iCs/>
          <w:sz w:val="20"/>
          <w:szCs w:val="20"/>
        </w:rPr>
      </w:pPr>
      <w:r w:rsidRPr="00147C1B">
        <w:rPr>
          <w:rFonts w:ascii="Century Gothic" w:hAnsi="Century Gothic" w:cs="Arial"/>
          <w:iCs/>
          <w:sz w:val="20"/>
          <w:szCs w:val="20"/>
        </w:rPr>
        <w:t xml:space="preserve">The number of titles that can be accessed in two-year cycles is limited as follows: </w:t>
      </w:r>
    </w:p>
    <w:p w:rsidR="00147C1B" w:rsidRPr="00147C1B" w:rsidRDefault="00147C1B" w:rsidP="00147C1B">
      <w:pPr>
        <w:pStyle w:val="ListParagraph"/>
        <w:numPr>
          <w:ilvl w:val="1"/>
          <w:numId w:val="18"/>
        </w:numPr>
        <w:spacing w:before="120" w:after="40"/>
        <w:ind w:left="851" w:hanging="425"/>
        <w:contextualSpacing/>
        <w:rPr>
          <w:rFonts w:ascii="Century Gothic" w:hAnsi="Century Gothic" w:cs="Arial"/>
          <w:iCs/>
          <w:sz w:val="20"/>
          <w:szCs w:val="20"/>
        </w:rPr>
      </w:pPr>
      <w:r w:rsidRPr="00147C1B">
        <w:rPr>
          <w:rFonts w:ascii="Century Gothic" w:hAnsi="Century Gothic" w:cs="Arial"/>
          <w:iCs/>
          <w:sz w:val="20"/>
          <w:szCs w:val="20"/>
        </w:rPr>
        <w:lastRenderedPageBreak/>
        <w:t>Order licenses from up to 10 Microsoft title groups</w:t>
      </w:r>
    </w:p>
    <w:p w:rsidR="00147C1B" w:rsidRPr="00147C1B" w:rsidRDefault="00147C1B" w:rsidP="00147C1B">
      <w:pPr>
        <w:pStyle w:val="ListParagraph"/>
        <w:numPr>
          <w:ilvl w:val="1"/>
          <w:numId w:val="18"/>
        </w:numPr>
        <w:spacing w:before="120" w:after="40"/>
        <w:ind w:left="851" w:hanging="425"/>
        <w:contextualSpacing/>
        <w:rPr>
          <w:rFonts w:ascii="Century Gothic" w:hAnsi="Century Gothic" w:cs="Arial"/>
          <w:iCs/>
          <w:sz w:val="20"/>
          <w:szCs w:val="20"/>
        </w:rPr>
      </w:pPr>
      <w:r w:rsidRPr="00147C1B">
        <w:rPr>
          <w:rFonts w:ascii="Century Gothic" w:hAnsi="Century Gothic" w:cs="Arial"/>
          <w:iCs/>
          <w:sz w:val="20"/>
          <w:szCs w:val="20"/>
        </w:rPr>
        <w:t>Order up to 50 licences from each of these 10 title groups</w:t>
      </w:r>
    </w:p>
    <w:p w:rsidR="00147C1B" w:rsidRPr="00147C1B" w:rsidRDefault="00147C1B" w:rsidP="00147C1B">
      <w:pPr>
        <w:pStyle w:val="ListParagraph"/>
        <w:numPr>
          <w:ilvl w:val="1"/>
          <w:numId w:val="18"/>
        </w:numPr>
        <w:spacing w:before="120" w:after="40"/>
        <w:ind w:left="851" w:hanging="425"/>
        <w:contextualSpacing/>
        <w:rPr>
          <w:rFonts w:ascii="Century Gothic" w:hAnsi="Century Gothic" w:cs="Arial"/>
          <w:iCs/>
          <w:sz w:val="20"/>
          <w:szCs w:val="20"/>
        </w:rPr>
      </w:pPr>
      <w:r w:rsidRPr="00147C1B">
        <w:rPr>
          <w:rFonts w:ascii="Century Gothic" w:hAnsi="Century Gothic" w:cs="Arial"/>
          <w:iCs/>
          <w:sz w:val="20"/>
          <w:szCs w:val="20"/>
        </w:rPr>
        <w:t>Order a total of up to 5 server products, regardless of server title group</w:t>
      </w:r>
      <w:r w:rsidRPr="00147C1B">
        <w:rPr>
          <w:rFonts w:ascii="Century Gothic" w:hAnsi="Century Gothic" w:cs="Arial"/>
          <w:iCs/>
          <w:sz w:val="20"/>
          <w:szCs w:val="20"/>
        </w:rPr>
        <w:br/>
      </w:r>
    </w:p>
    <w:p w:rsidR="00147C1B" w:rsidRDefault="00147C1B" w:rsidP="00147C1B">
      <w:pPr>
        <w:rPr>
          <w:rFonts w:ascii="Century Gothic" w:hAnsi="Century Gothic" w:cs="Arial"/>
          <w:iCs/>
          <w:sz w:val="20"/>
          <w:szCs w:val="20"/>
        </w:rPr>
      </w:pPr>
      <w:r w:rsidRPr="00147C1B">
        <w:rPr>
          <w:rFonts w:ascii="Century Gothic" w:hAnsi="Century Gothic" w:cs="Arial"/>
          <w:iCs/>
          <w:sz w:val="20"/>
          <w:szCs w:val="20"/>
        </w:rPr>
        <w:t>Connecting Up is not able to provide support for software or hardware which they provide.</w:t>
      </w:r>
    </w:p>
    <w:p w:rsidR="00147C1B" w:rsidRPr="00147C1B" w:rsidRDefault="00147C1B" w:rsidP="00147C1B">
      <w:pPr>
        <w:rPr>
          <w:rFonts w:ascii="Century Gothic" w:hAnsi="Century Gothic" w:cs="Arial"/>
          <w:iCs/>
          <w:sz w:val="20"/>
          <w:szCs w:val="20"/>
        </w:rPr>
      </w:pPr>
    </w:p>
    <w:p w:rsidR="00147C1B" w:rsidRDefault="00147C1B" w:rsidP="00147C1B">
      <w:pPr>
        <w:rPr>
          <w:rFonts w:ascii="Century Gothic" w:hAnsi="Century Gothic" w:cs="Arial"/>
          <w:iCs/>
          <w:sz w:val="20"/>
          <w:szCs w:val="20"/>
        </w:rPr>
      </w:pPr>
      <w:r w:rsidRPr="00147C1B">
        <w:rPr>
          <w:rFonts w:ascii="Century Gothic" w:hAnsi="Century Gothic" w:cs="Arial"/>
          <w:iCs/>
          <w:sz w:val="20"/>
          <w:szCs w:val="20"/>
        </w:rPr>
        <w:t>All organisations that wish to place an order will need to have a Connecting Up account and be registered for the Donations and Discounts program (which is separate to the Directory, but the Directory is also an option if congregations would like to be added there).</w:t>
      </w:r>
    </w:p>
    <w:p w:rsidR="00147C1B" w:rsidRPr="00147C1B" w:rsidRDefault="00147C1B" w:rsidP="00147C1B">
      <w:pPr>
        <w:rPr>
          <w:rFonts w:ascii="Century Gothic" w:hAnsi="Century Gothic" w:cs="Arial"/>
          <w:iCs/>
          <w:sz w:val="20"/>
          <w:szCs w:val="20"/>
        </w:rPr>
      </w:pPr>
    </w:p>
    <w:p w:rsidR="00147C1B" w:rsidRDefault="00147C1B" w:rsidP="00147C1B">
      <w:pPr>
        <w:rPr>
          <w:rFonts w:ascii="Century Gothic" w:hAnsi="Century Gothic" w:cs="Arial"/>
          <w:iCs/>
          <w:sz w:val="20"/>
          <w:szCs w:val="20"/>
        </w:rPr>
      </w:pPr>
      <w:r w:rsidRPr="00147C1B">
        <w:rPr>
          <w:rFonts w:ascii="Century Gothic" w:hAnsi="Century Gothic" w:cs="Arial"/>
          <w:iCs/>
          <w:sz w:val="20"/>
          <w:szCs w:val="20"/>
        </w:rPr>
        <w:t xml:space="preserve">Organisations can have an order placed by a third party, but would need to allow the third party to login to the Connecting Up site using the username and password for their organisation. </w:t>
      </w:r>
    </w:p>
    <w:p w:rsidR="00147C1B" w:rsidRPr="00147C1B" w:rsidRDefault="00147C1B" w:rsidP="00147C1B">
      <w:pPr>
        <w:rPr>
          <w:rFonts w:ascii="Century Gothic" w:hAnsi="Century Gothic" w:cs="Arial"/>
          <w:iCs/>
          <w:sz w:val="20"/>
          <w:szCs w:val="20"/>
        </w:rPr>
      </w:pPr>
    </w:p>
    <w:p w:rsidR="00147C1B" w:rsidRDefault="00147C1B" w:rsidP="00147C1B">
      <w:pPr>
        <w:rPr>
          <w:rFonts w:ascii="Century Gothic" w:hAnsi="Century Gothic" w:cs="Arial"/>
          <w:iCs/>
          <w:sz w:val="20"/>
          <w:szCs w:val="20"/>
        </w:rPr>
      </w:pPr>
      <w:r w:rsidRPr="00147C1B">
        <w:rPr>
          <w:rFonts w:ascii="Century Gothic" w:hAnsi="Century Gothic" w:cs="Arial"/>
          <w:iCs/>
          <w:sz w:val="20"/>
          <w:szCs w:val="20"/>
        </w:rPr>
        <w:t>If an organisation doesn’t have an ABN they could potentially receive products ordered by the central body (e.g. a District Office) or by another eligible body.</w:t>
      </w:r>
    </w:p>
    <w:p w:rsidR="00147C1B" w:rsidRPr="00147C1B" w:rsidRDefault="00147C1B" w:rsidP="00147C1B">
      <w:pPr>
        <w:rPr>
          <w:rFonts w:ascii="Century Gothic" w:hAnsi="Century Gothic" w:cs="Arial"/>
          <w:iCs/>
          <w:sz w:val="20"/>
          <w:szCs w:val="20"/>
        </w:rPr>
      </w:pPr>
    </w:p>
    <w:p w:rsidR="00147C1B" w:rsidRDefault="00147C1B" w:rsidP="00147C1B">
      <w:pPr>
        <w:rPr>
          <w:rFonts w:ascii="Century Gothic" w:hAnsi="Century Gothic" w:cs="Arial"/>
          <w:iCs/>
          <w:sz w:val="20"/>
          <w:szCs w:val="20"/>
        </w:rPr>
      </w:pPr>
      <w:r w:rsidRPr="00147C1B">
        <w:rPr>
          <w:rFonts w:ascii="Century Gothic" w:hAnsi="Century Gothic" w:cs="Arial"/>
          <w:iCs/>
          <w:sz w:val="20"/>
          <w:szCs w:val="20"/>
        </w:rPr>
        <w:t xml:space="preserve">After you apply for the technology donations and discounts program, you will receive an email describing how to access donated and discounted items. </w:t>
      </w:r>
    </w:p>
    <w:p w:rsidR="00147C1B" w:rsidRPr="00147C1B" w:rsidRDefault="00147C1B" w:rsidP="00147C1B">
      <w:pPr>
        <w:rPr>
          <w:rFonts w:ascii="Century Gothic" w:hAnsi="Century Gothic" w:cs="Arial"/>
          <w:iCs/>
          <w:sz w:val="20"/>
          <w:szCs w:val="20"/>
        </w:rPr>
      </w:pPr>
    </w:p>
    <w:p w:rsidR="00147C1B" w:rsidRDefault="00147C1B" w:rsidP="00147C1B">
      <w:pPr>
        <w:rPr>
          <w:rFonts w:ascii="Century Gothic" w:hAnsi="Century Gothic" w:cs="Arial"/>
          <w:iCs/>
          <w:sz w:val="20"/>
          <w:szCs w:val="20"/>
        </w:rPr>
      </w:pPr>
      <w:r w:rsidRPr="00147C1B">
        <w:rPr>
          <w:rFonts w:ascii="Century Gothic" w:hAnsi="Century Gothic" w:cs="Arial"/>
          <w:iCs/>
          <w:sz w:val="20"/>
          <w:szCs w:val="20"/>
        </w:rPr>
        <w:t>Microsoft donations can be tracked on the Connecting Up website.</w:t>
      </w:r>
    </w:p>
    <w:p w:rsidR="00147C1B" w:rsidRPr="00147C1B" w:rsidRDefault="00147C1B" w:rsidP="00147C1B">
      <w:pPr>
        <w:rPr>
          <w:rFonts w:ascii="Century Gothic" w:hAnsi="Century Gothic" w:cs="Arial"/>
          <w:iCs/>
          <w:sz w:val="20"/>
          <w:szCs w:val="20"/>
        </w:rPr>
      </w:pPr>
    </w:p>
    <w:p w:rsidR="00147C1B" w:rsidRPr="00147C1B" w:rsidRDefault="00147C1B" w:rsidP="00147C1B">
      <w:pPr>
        <w:rPr>
          <w:rFonts w:ascii="Century Gothic" w:hAnsi="Century Gothic" w:cs="Arial"/>
          <w:iCs/>
          <w:sz w:val="20"/>
          <w:szCs w:val="20"/>
        </w:rPr>
      </w:pPr>
      <w:r w:rsidRPr="00147C1B">
        <w:rPr>
          <w:rFonts w:ascii="Century Gothic" w:hAnsi="Century Gothic" w:cs="Arial"/>
          <w:iCs/>
          <w:sz w:val="20"/>
          <w:szCs w:val="20"/>
          <w:highlight w:val="yellow"/>
        </w:rPr>
        <w:t>Connecting Up to provide a name and contact details</w:t>
      </w:r>
      <w:r w:rsidR="004F601A">
        <w:rPr>
          <w:rFonts w:ascii="Century Gothic" w:hAnsi="Century Gothic" w:cs="Arial"/>
          <w:iCs/>
          <w:sz w:val="20"/>
          <w:szCs w:val="20"/>
        </w:rPr>
        <w:br/>
      </w:r>
    </w:p>
    <w:p w:rsidR="00147C1B" w:rsidRPr="00147C1B" w:rsidRDefault="00147C1B" w:rsidP="00147C1B">
      <w:pPr>
        <w:rPr>
          <w:rFonts w:ascii="Century Gothic" w:hAnsi="Century Gothic" w:cs="Arial"/>
          <w:iCs/>
          <w:sz w:val="20"/>
          <w:szCs w:val="20"/>
        </w:rPr>
      </w:pPr>
    </w:p>
    <w:p w:rsidR="00147C1B" w:rsidRPr="00CA686D" w:rsidRDefault="00CA686D" w:rsidP="00CA686D">
      <w:pPr>
        <w:rPr>
          <w:rFonts w:ascii="Century Gothic" w:hAnsi="Century Gothic" w:cs="Arial"/>
          <w:bCs/>
          <w:iCs/>
          <w:sz w:val="28"/>
          <w:szCs w:val="28"/>
        </w:rPr>
      </w:pPr>
      <w:r w:rsidRPr="00CA686D">
        <w:rPr>
          <w:rFonts w:ascii="Century Gothic" w:hAnsi="Century Gothic" w:cs="Arial"/>
          <w:bCs/>
          <w:iCs/>
          <w:sz w:val="28"/>
          <w:szCs w:val="28"/>
        </w:rPr>
        <w:t xml:space="preserve">DATA#3 </w:t>
      </w:r>
    </w:p>
    <w:p w:rsidR="00147C1B" w:rsidRPr="00147C1B" w:rsidRDefault="00147C1B" w:rsidP="00147C1B">
      <w:pPr>
        <w:spacing w:before="100" w:beforeAutospacing="1" w:after="100" w:afterAutospacing="1"/>
        <w:rPr>
          <w:rFonts w:ascii="Century Gothic" w:hAnsi="Century Gothic" w:cs="Arial"/>
          <w:sz w:val="20"/>
          <w:szCs w:val="20"/>
        </w:rPr>
      </w:pPr>
      <w:r w:rsidRPr="00147C1B">
        <w:rPr>
          <w:rFonts w:ascii="Century Gothic" w:hAnsi="Century Gothic" w:cs="Arial"/>
          <w:sz w:val="20"/>
          <w:szCs w:val="20"/>
        </w:rPr>
        <w:t xml:space="preserve">Software (including Microsoft, Adobe, Symantec, Citrix, McAfee, VMware and many more…) can be ordered direct from </w:t>
      </w:r>
      <w:r w:rsidRPr="00147C1B">
        <w:rPr>
          <w:rFonts w:ascii="Century Gothic" w:hAnsi="Century Gothic" w:cs="Arial"/>
          <w:bCs/>
          <w:sz w:val="20"/>
          <w:szCs w:val="20"/>
        </w:rPr>
        <w:t>Data#3</w:t>
      </w:r>
      <w:r w:rsidRPr="00147C1B">
        <w:rPr>
          <w:rFonts w:ascii="Century Gothic" w:hAnsi="Century Gothic" w:cs="Arial"/>
          <w:sz w:val="20"/>
          <w:szCs w:val="20"/>
        </w:rPr>
        <w:t xml:space="preserve">, a Technology Solutions re-seller. </w:t>
      </w:r>
    </w:p>
    <w:p w:rsidR="00147C1B" w:rsidRPr="00147C1B" w:rsidRDefault="00147C1B" w:rsidP="00147C1B">
      <w:pPr>
        <w:spacing w:before="100" w:beforeAutospacing="1" w:after="100" w:afterAutospacing="1"/>
        <w:rPr>
          <w:rFonts w:ascii="Century Gothic" w:hAnsi="Century Gothic" w:cs="Arial"/>
          <w:sz w:val="20"/>
          <w:szCs w:val="20"/>
        </w:rPr>
      </w:pPr>
      <w:r w:rsidRPr="00147C1B">
        <w:rPr>
          <w:rFonts w:ascii="Century Gothic" w:hAnsi="Century Gothic" w:cs="Arial"/>
          <w:sz w:val="20"/>
          <w:szCs w:val="20"/>
        </w:rPr>
        <w:t>In addition to providing licensing expertise, Data#3 also work with software vendors, to acquire non-for-profit pricing where available for LCA congregations &amp; parishes etc.</w:t>
      </w:r>
    </w:p>
    <w:p w:rsidR="00147C1B" w:rsidRPr="00147C1B" w:rsidRDefault="00147C1B" w:rsidP="00147C1B">
      <w:pPr>
        <w:spacing w:before="100" w:beforeAutospacing="1" w:after="100" w:afterAutospacing="1"/>
        <w:rPr>
          <w:rFonts w:ascii="Century Gothic" w:hAnsi="Century Gothic" w:cs="Arial"/>
          <w:sz w:val="20"/>
          <w:szCs w:val="20"/>
        </w:rPr>
      </w:pPr>
      <w:r w:rsidRPr="00147C1B">
        <w:rPr>
          <w:rFonts w:ascii="Century Gothic" w:hAnsi="Century Gothic" w:cs="Arial"/>
          <w:sz w:val="20"/>
          <w:szCs w:val="20"/>
        </w:rPr>
        <w:t>Email</w:t>
      </w:r>
      <w:r w:rsidRPr="00147C1B">
        <w:rPr>
          <w:rFonts w:ascii="Century Gothic" w:hAnsi="Century Gothic" w:cs="Arial"/>
          <w:b/>
          <w:bCs/>
          <w:sz w:val="20"/>
          <w:szCs w:val="20"/>
        </w:rPr>
        <w:t xml:space="preserve"> </w:t>
      </w:r>
      <w:r w:rsidR="003B1203" w:rsidRPr="003B1203">
        <w:rPr>
          <w:rFonts w:ascii="Century Gothic" w:hAnsi="Century Gothic" w:cs="Arial"/>
          <w:bCs/>
          <w:sz w:val="20"/>
          <w:szCs w:val="20"/>
        </w:rPr>
        <w:t>&lt;</w:t>
      </w:r>
      <w:hyperlink r:id="rId15" w:history="1">
        <w:r w:rsidRPr="003B1203">
          <w:rPr>
            <w:rStyle w:val="Hyperlink"/>
            <w:rFonts w:ascii="Century Gothic" w:hAnsi="Century Gothic" w:cs="Arial"/>
            <w:bCs/>
            <w:color w:val="auto"/>
            <w:sz w:val="20"/>
            <w:szCs w:val="20"/>
            <w:u w:val="none"/>
          </w:rPr>
          <w:t>lca@data3.com.au</w:t>
        </w:r>
      </w:hyperlink>
      <w:r w:rsidR="003B1203" w:rsidRPr="003B1203">
        <w:rPr>
          <w:rStyle w:val="Hyperlink"/>
          <w:rFonts w:ascii="Century Gothic" w:hAnsi="Century Gothic" w:cs="Arial"/>
          <w:bCs/>
          <w:color w:val="auto"/>
          <w:sz w:val="20"/>
          <w:szCs w:val="20"/>
          <w:u w:val="none"/>
        </w:rPr>
        <w:t>&gt;</w:t>
      </w:r>
      <w:r w:rsidRPr="003B1203">
        <w:rPr>
          <w:rFonts w:ascii="Century Gothic" w:hAnsi="Century Gothic" w:cs="Arial"/>
          <w:sz w:val="20"/>
          <w:szCs w:val="20"/>
        </w:rPr>
        <w:t xml:space="preserve"> </w:t>
      </w:r>
      <w:r w:rsidRPr="00147C1B">
        <w:rPr>
          <w:rFonts w:ascii="Century Gothic" w:hAnsi="Century Gothic" w:cs="Arial"/>
          <w:sz w:val="20"/>
          <w:szCs w:val="20"/>
        </w:rPr>
        <w:t xml:space="preserve">or call </w:t>
      </w:r>
      <w:r w:rsidRPr="00147C1B">
        <w:rPr>
          <w:rFonts w:ascii="Century Gothic" w:hAnsi="Century Gothic" w:cs="Arial"/>
          <w:b/>
          <w:bCs/>
          <w:sz w:val="20"/>
          <w:szCs w:val="20"/>
        </w:rPr>
        <w:t xml:space="preserve">Jag </w:t>
      </w:r>
      <w:proofErr w:type="spellStart"/>
      <w:r w:rsidRPr="00147C1B">
        <w:rPr>
          <w:rFonts w:ascii="Century Gothic" w:hAnsi="Century Gothic" w:cs="Arial"/>
          <w:b/>
          <w:bCs/>
          <w:sz w:val="20"/>
          <w:szCs w:val="20"/>
        </w:rPr>
        <w:t>Maan</w:t>
      </w:r>
      <w:proofErr w:type="spellEnd"/>
      <w:r w:rsidRPr="00147C1B">
        <w:rPr>
          <w:rFonts w:ascii="Century Gothic" w:hAnsi="Century Gothic" w:cs="Arial"/>
          <w:sz w:val="20"/>
          <w:szCs w:val="20"/>
        </w:rPr>
        <w:t xml:space="preserve"> at Data#3.</w:t>
      </w:r>
    </w:p>
    <w:p w:rsidR="00147C1B" w:rsidRPr="00147C1B" w:rsidRDefault="00147C1B" w:rsidP="00147C1B">
      <w:pPr>
        <w:spacing w:before="100" w:beforeAutospacing="1" w:after="100" w:afterAutospacing="1"/>
        <w:rPr>
          <w:rFonts w:ascii="Century Gothic" w:hAnsi="Century Gothic" w:cs="Arial"/>
          <w:sz w:val="20"/>
          <w:szCs w:val="20"/>
        </w:rPr>
      </w:pPr>
      <w:r w:rsidRPr="00147C1B">
        <w:rPr>
          <w:rFonts w:ascii="Century Gothic" w:hAnsi="Century Gothic" w:cs="Arial"/>
          <w:sz w:val="20"/>
          <w:szCs w:val="20"/>
        </w:rPr>
        <w:t>Software would need to be deployed on LCA owned devices, but may be installed on third-party devices as long as those licenses are used for the benefit of the church.</w:t>
      </w:r>
    </w:p>
    <w:p w:rsidR="00147C1B" w:rsidRPr="00147C1B" w:rsidRDefault="00147C1B" w:rsidP="00147C1B">
      <w:pPr>
        <w:spacing w:before="100" w:beforeAutospacing="1" w:after="100" w:afterAutospacing="1"/>
        <w:rPr>
          <w:rFonts w:ascii="Century Gothic" w:hAnsi="Century Gothic" w:cs="Arial"/>
          <w:sz w:val="20"/>
          <w:szCs w:val="20"/>
        </w:rPr>
      </w:pPr>
      <w:r w:rsidRPr="00147C1B">
        <w:rPr>
          <w:rFonts w:ascii="Century Gothic" w:hAnsi="Century Gothic" w:cs="Arial"/>
          <w:sz w:val="20"/>
          <w:szCs w:val="20"/>
        </w:rPr>
        <w:t xml:space="preserve">You will have to identify yourself as a LCA organisation, pay by credit card or online bank transfer, and the license code will then be sent to you. </w:t>
      </w:r>
    </w:p>
    <w:p w:rsidR="00147C1B" w:rsidRPr="00147C1B" w:rsidRDefault="00147C1B" w:rsidP="00147C1B">
      <w:pPr>
        <w:spacing w:before="100" w:beforeAutospacing="1" w:after="100" w:afterAutospacing="1"/>
        <w:rPr>
          <w:rFonts w:ascii="Century Gothic" w:hAnsi="Century Gothic" w:cs="Arial"/>
          <w:sz w:val="20"/>
          <w:szCs w:val="20"/>
        </w:rPr>
      </w:pPr>
      <w:r w:rsidRPr="00147C1B">
        <w:rPr>
          <w:rFonts w:ascii="Century Gothic" w:hAnsi="Century Gothic" w:cs="Arial"/>
          <w:sz w:val="20"/>
          <w:szCs w:val="20"/>
        </w:rPr>
        <w:t>Software can usually be downloaded from the internet but Data#3 can also supply you the DVD for some vendor’s</w:t>
      </w:r>
      <w:r>
        <w:rPr>
          <w:rFonts w:ascii="Century Gothic" w:hAnsi="Century Gothic" w:cs="Arial"/>
          <w:sz w:val="20"/>
          <w:szCs w:val="20"/>
        </w:rPr>
        <w:t xml:space="preserve"> software, if required.</w:t>
      </w:r>
    </w:p>
    <w:p w:rsidR="00147C1B" w:rsidRPr="0042181E" w:rsidRDefault="00147C1B" w:rsidP="00147C1B">
      <w:pPr>
        <w:rPr>
          <w:rFonts w:ascii="Century Gothic" w:hAnsi="Century Gothic" w:cs="Arial"/>
          <w:sz w:val="18"/>
          <w:szCs w:val="20"/>
        </w:rPr>
      </w:pPr>
    </w:p>
    <w:p w:rsidR="007B5742" w:rsidRDefault="007B5742" w:rsidP="007B5742">
      <w:pPr>
        <w:pStyle w:val="NoSpacing"/>
        <w:tabs>
          <w:tab w:val="left" w:pos="4962"/>
        </w:tabs>
        <w:jc w:val="right"/>
        <w:rPr>
          <w:rFonts w:asciiTheme="minorHAnsi" w:hAnsiTheme="minorHAnsi" w:cs="Arial"/>
          <w:b/>
          <w:sz w:val="20"/>
          <w:szCs w:val="20"/>
          <w:lang w:val="en-US"/>
        </w:rPr>
      </w:pPr>
      <w:r w:rsidRPr="00BE4961">
        <w:rPr>
          <w:rFonts w:asciiTheme="minorHAnsi" w:hAnsiTheme="minorHAnsi" w:cs="Arial"/>
          <w:b/>
          <w:sz w:val="20"/>
          <w:szCs w:val="20"/>
          <w:lang w:val="en-US"/>
        </w:rPr>
        <w:t>Document Controls</w:t>
      </w:r>
    </w:p>
    <w:p w:rsidR="007B5742" w:rsidRPr="00195DCC" w:rsidRDefault="007B5742" w:rsidP="007B5742">
      <w:pPr>
        <w:pStyle w:val="NoSpacing"/>
        <w:tabs>
          <w:tab w:val="left" w:pos="4962"/>
        </w:tabs>
        <w:rPr>
          <w:rFonts w:asciiTheme="minorHAnsi" w:hAnsiTheme="minorHAnsi" w:cs="Arial"/>
          <w:b/>
          <w:sz w:val="6"/>
          <w:szCs w:val="20"/>
          <w:lang w:val="en-US"/>
        </w:rPr>
      </w:pPr>
    </w:p>
    <w:tbl>
      <w:tblPr>
        <w:tblStyle w:val="TableGrid"/>
        <w:tblW w:w="0" w:type="auto"/>
        <w:tblInd w:w="5070" w:type="dxa"/>
        <w:tblBorders>
          <w:insideH w:val="none" w:sz="0" w:space="0" w:color="auto"/>
        </w:tblBorders>
        <w:tblLook w:val="04A0" w:firstRow="1" w:lastRow="0" w:firstColumn="1" w:lastColumn="0" w:noHBand="0" w:noVBand="1"/>
      </w:tblPr>
      <w:tblGrid>
        <w:gridCol w:w="1842"/>
        <w:gridCol w:w="1978"/>
      </w:tblGrid>
      <w:tr w:rsidR="007B5742" w:rsidRPr="00BE4961" w:rsidTr="007B5742">
        <w:tc>
          <w:tcPr>
            <w:tcW w:w="1842" w:type="dxa"/>
          </w:tcPr>
          <w:p w:rsidR="007B5742" w:rsidRPr="00BE4961" w:rsidRDefault="007B5742" w:rsidP="000813B6">
            <w:pPr>
              <w:rPr>
                <w:rFonts w:asciiTheme="minorHAnsi" w:hAnsiTheme="minorHAnsi" w:cs="Arial"/>
                <w:sz w:val="14"/>
                <w:szCs w:val="14"/>
              </w:rPr>
            </w:pPr>
            <w:r w:rsidRPr="00BE4961">
              <w:rPr>
                <w:rFonts w:asciiTheme="minorHAnsi" w:hAnsiTheme="minorHAnsi" w:cs="Arial"/>
                <w:sz w:val="14"/>
                <w:szCs w:val="14"/>
              </w:rPr>
              <w:t>Document ID:</w:t>
            </w:r>
          </w:p>
        </w:tc>
        <w:tc>
          <w:tcPr>
            <w:tcW w:w="1978" w:type="dxa"/>
          </w:tcPr>
          <w:p w:rsidR="007B5742" w:rsidRPr="00BE4961" w:rsidRDefault="007B5742" w:rsidP="000813B6">
            <w:pPr>
              <w:rPr>
                <w:rFonts w:asciiTheme="minorHAnsi" w:hAnsiTheme="minorHAnsi" w:cs="Arial"/>
                <w:sz w:val="14"/>
                <w:szCs w:val="14"/>
              </w:rPr>
            </w:pPr>
          </w:p>
        </w:tc>
      </w:tr>
      <w:tr w:rsidR="007B5742" w:rsidRPr="00BE4961" w:rsidTr="007B5742">
        <w:tc>
          <w:tcPr>
            <w:tcW w:w="1842" w:type="dxa"/>
          </w:tcPr>
          <w:p w:rsidR="007B5742" w:rsidRPr="00BE4961" w:rsidRDefault="007B5742" w:rsidP="000813B6">
            <w:pPr>
              <w:rPr>
                <w:rFonts w:asciiTheme="minorHAnsi" w:hAnsiTheme="minorHAnsi" w:cs="Arial"/>
                <w:sz w:val="14"/>
                <w:szCs w:val="14"/>
              </w:rPr>
            </w:pPr>
            <w:r w:rsidRPr="00BE4961">
              <w:rPr>
                <w:rFonts w:asciiTheme="minorHAnsi" w:hAnsiTheme="minorHAnsi" w:cs="Arial"/>
                <w:sz w:val="14"/>
                <w:szCs w:val="14"/>
              </w:rPr>
              <w:t>Prepared by:</w:t>
            </w:r>
          </w:p>
        </w:tc>
        <w:tc>
          <w:tcPr>
            <w:tcW w:w="1978" w:type="dxa"/>
          </w:tcPr>
          <w:p w:rsidR="007B5742" w:rsidRPr="00BE4961" w:rsidRDefault="007B5742" w:rsidP="000813B6">
            <w:pPr>
              <w:rPr>
                <w:rFonts w:asciiTheme="minorHAnsi" w:hAnsiTheme="minorHAnsi" w:cs="Arial"/>
                <w:sz w:val="14"/>
                <w:szCs w:val="14"/>
              </w:rPr>
            </w:pPr>
            <w:r w:rsidRPr="00BE4961">
              <w:rPr>
                <w:rFonts w:asciiTheme="minorHAnsi" w:hAnsiTheme="minorHAnsi" w:cs="Arial"/>
                <w:sz w:val="14"/>
                <w:szCs w:val="14"/>
              </w:rPr>
              <w:t>ICT Advisory Committee</w:t>
            </w:r>
          </w:p>
        </w:tc>
      </w:tr>
      <w:tr w:rsidR="007B5742" w:rsidRPr="00BE4961" w:rsidTr="007B5742">
        <w:tc>
          <w:tcPr>
            <w:tcW w:w="1842" w:type="dxa"/>
          </w:tcPr>
          <w:p w:rsidR="007B5742" w:rsidRPr="00BE4961" w:rsidRDefault="007B5742" w:rsidP="000813B6">
            <w:pPr>
              <w:rPr>
                <w:rFonts w:asciiTheme="minorHAnsi" w:hAnsiTheme="minorHAnsi" w:cs="Arial"/>
                <w:sz w:val="14"/>
                <w:szCs w:val="14"/>
              </w:rPr>
            </w:pPr>
            <w:r w:rsidRPr="00BE4961">
              <w:rPr>
                <w:rFonts w:asciiTheme="minorHAnsi" w:hAnsiTheme="minorHAnsi" w:cs="Arial"/>
                <w:sz w:val="14"/>
                <w:szCs w:val="14"/>
              </w:rPr>
              <w:t>Reviewed by:</w:t>
            </w:r>
          </w:p>
        </w:tc>
        <w:tc>
          <w:tcPr>
            <w:tcW w:w="1978" w:type="dxa"/>
          </w:tcPr>
          <w:p w:rsidR="007B5742" w:rsidRPr="00BE4961" w:rsidRDefault="007B5742" w:rsidP="000813B6">
            <w:pPr>
              <w:rPr>
                <w:rFonts w:asciiTheme="minorHAnsi" w:hAnsiTheme="minorHAnsi" w:cs="Arial"/>
                <w:sz w:val="14"/>
                <w:szCs w:val="14"/>
              </w:rPr>
            </w:pPr>
            <w:r w:rsidRPr="00BE4961">
              <w:rPr>
                <w:rFonts w:asciiTheme="minorHAnsi" w:hAnsiTheme="minorHAnsi" w:cs="Arial"/>
                <w:sz w:val="14"/>
                <w:szCs w:val="14"/>
              </w:rPr>
              <w:t>EOC</w:t>
            </w:r>
          </w:p>
        </w:tc>
      </w:tr>
      <w:tr w:rsidR="007B5742" w:rsidRPr="00BE4961" w:rsidTr="007B5742">
        <w:tc>
          <w:tcPr>
            <w:tcW w:w="1842" w:type="dxa"/>
          </w:tcPr>
          <w:p w:rsidR="007B5742" w:rsidRPr="00BE4961" w:rsidRDefault="007B5742" w:rsidP="000813B6">
            <w:pPr>
              <w:rPr>
                <w:rFonts w:asciiTheme="minorHAnsi" w:hAnsiTheme="minorHAnsi" w:cs="Arial"/>
                <w:sz w:val="14"/>
                <w:szCs w:val="14"/>
              </w:rPr>
            </w:pPr>
            <w:r w:rsidRPr="00BE4961">
              <w:rPr>
                <w:rFonts w:asciiTheme="minorHAnsi" w:hAnsiTheme="minorHAnsi" w:cs="Arial"/>
                <w:sz w:val="14"/>
                <w:szCs w:val="14"/>
              </w:rPr>
              <w:t>Policy ownership:</w:t>
            </w:r>
          </w:p>
        </w:tc>
        <w:tc>
          <w:tcPr>
            <w:tcW w:w="1978" w:type="dxa"/>
          </w:tcPr>
          <w:p w:rsidR="007B5742" w:rsidRPr="00BE4961" w:rsidRDefault="007B5742" w:rsidP="000813B6">
            <w:pPr>
              <w:rPr>
                <w:rFonts w:asciiTheme="minorHAnsi" w:hAnsiTheme="minorHAnsi" w:cs="Arial"/>
                <w:sz w:val="14"/>
                <w:szCs w:val="14"/>
              </w:rPr>
            </w:pPr>
            <w:r w:rsidRPr="00BE4961">
              <w:rPr>
                <w:rFonts w:asciiTheme="minorHAnsi" w:hAnsiTheme="minorHAnsi" w:cs="Arial"/>
                <w:sz w:val="14"/>
                <w:szCs w:val="14"/>
              </w:rPr>
              <w:t>GCC</w:t>
            </w:r>
          </w:p>
        </w:tc>
      </w:tr>
      <w:tr w:rsidR="007B5742" w:rsidRPr="00BE4961" w:rsidTr="007B5742">
        <w:tc>
          <w:tcPr>
            <w:tcW w:w="1842" w:type="dxa"/>
          </w:tcPr>
          <w:p w:rsidR="007B5742" w:rsidRPr="00BE4961" w:rsidRDefault="007B5742" w:rsidP="000813B6">
            <w:pPr>
              <w:rPr>
                <w:rFonts w:asciiTheme="minorHAnsi" w:hAnsiTheme="minorHAnsi" w:cs="Arial"/>
                <w:sz w:val="14"/>
                <w:szCs w:val="14"/>
              </w:rPr>
            </w:pPr>
            <w:r w:rsidRPr="00BE4961">
              <w:rPr>
                <w:rFonts w:asciiTheme="minorHAnsi" w:hAnsiTheme="minorHAnsi" w:cs="Arial"/>
                <w:sz w:val="14"/>
                <w:szCs w:val="14"/>
              </w:rPr>
              <w:t>Approved publication:</w:t>
            </w:r>
          </w:p>
          <w:p w:rsidR="007B5742" w:rsidRPr="00BE4961" w:rsidRDefault="007B5742" w:rsidP="000813B6">
            <w:pPr>
              <w:rPr>
                <w:rFonts w:asciiTheme="minorHAnsi" w:hAnsiTheme="minorHAnsi" w:cs="Arial"/>
                <w:sz w:val="14"/>
                <w:szCs w:val="14"/>
              </w:rPr>
            </w:pPr>
            <w:r w:rsidRPr="00BE4961">
              <w:rPr>
                <w:rFonts w:asciiTheme="minorHAnsi" w:hAnsiTheme="minorHAnsi" w:cs="Arial"/>
                <w:sz w:val="14"/>
                <w:szCs w:val="14"/>
              </w:rPr>
              <w:t>Review date:</w:t>
            </w:r>
          </w:p>
        </w:tc>
        <w:tc>
          <w:tcPr>
            <w:tcW w:w="1978" w:type="dxa"/>
          </w:tcPr>
          <w:p w:rsidR="007B5742" w:rsidRPr="00BE4961" w:rsidRDefault="007B5742" w:rsidP="000813B6">
            <w:pPr>
              <w:rPr>
                <w:rFonts w:asciiTheme="minorHAnsi" w:hAnsiTheme="minorHAnsi" w:cs="Arial"/>
                <w:sz w:val="14"/>
                <w:szCs w:val="14"/>
              </w:rPr>
            </w:pPr>
            <w:r w:rsidRPr="007B5742">
              <w:rPr>
                <w:rFonts w:asciiTheme="minorHAnsi" w:hAnsiTheme="minorHAnsi" w:cs="Arial"/>
                <w:sz w:val="14"/>
                <w:szCs w:val="14"/>
                <w:highlight w:val="yellow"/>
              </w:rPr>
              <w:t>13 May 2015</w:t>
            </w:r>
          </w:p>
        </w:tc>
      </w:tr>
      <w:tr w:rsidR="007B5742" w:rsidRPr="00BE4961" w:rsidTr="007B5742">
        <w:trPr>
          <w:trHeight w:val="70"/>
        </w:trPr>
        <w:tc>
          <w:tcPr>
            <w:tcW w:w="1842" w:type="dxa"/>
          </w:tcPr>
          <w:p w:rsidR="007B5742" w:rsidRPr="00BE4961" w:rsidRDefault="007B5742" w:rsidP="000813B6">
            <w:pPr>
              <w:rPr>
                <w:rFonts w:asciiTheme="minorHAnsi" w:hAnsiTheme="minorHAnsi" w:cs="Arial"/>
                <w:sz w:val="14"/>
                <w:szCs w:val="14"/>
              </w:rPr>
            </w:pPr>
          </w:p>
        </w:tc>
        <w:tc>
          <w:tcPr>
            <w:tcW w:w="1978" w:type="dxa"/>
          </w:tcPr>
          <w:p w:rsidR="007B5742" w:rsidRPr="00BE4961" w:rsidRDefault="007B5742" w:rsidP="000813B6">
            <w:pPr>
              <w:rPr>
                <w:rFonts w:asciiTheme="minorHAnsi" w:hAnsiTheme="minorHAnsi" w:cs="Arial"/>
                <w:sz w:val="14"/>
                <w:szCs w:val="14"/>
              </w:rPr>
            </w:pPr>
          </w:p>
        </w:tc>
      </w:tr>
    </w:tbl>
    <w:p w:rsidR="00430801" w:rsidRPr="000535F7" w:rsidRDefault="00430801" w:rsidP="007B5742">
      <w:pPr>
        <w:rPr>
          <w:rFonts w:ascii="Century Gothic" w:hAnsi="Century Gothic"/>
          <w:sz w:val="2"/>
        </w:rPr>
      </w:pPr>
    </w:p>
    <w:sectPr w:rsidR="00430801" w:rsidRPr="000535F7" w:rsidSect="00EC7F3F">
      <w:headerReference w:type="default" r:id="rId16"/>
      <w:footerReference w:type="default" r:id="rId17"/>
      <w:footerReference w:type="first" r:id="rId18"/>
      <w:pgSz w:w="11906" w:h="16838"/>
      <w:pgMar w:top="1440" w:right="1134" w:bottom="1440"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A56" w:rsidRDefault="00A77A56" w:rsidP="00782FC8">
      <w:r>
        <w:separator/>
      </w:r>
    </w:p>
  </w:endnote>
  <w:endnote w:type="continuationSeparator" w:id="0">
    <w:p w:rsidR="00A77A56" w:rsidRDefault="00A77A56" w:rsidP="00782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38B" w:rsidRPr="00CA638B" w:rsidRDefault="00CA638B" w:rsidP="007B5742">
    <w:pPr>
      <w:pStyle w:val="Footer"/>
      <w:tabs>
        <w:tab w:val="clear" w:pos="9026"/>
        <w:tab w:val="right" w:pos="8787"/>
      </w:tabs>
      <w:jc w:val="right"/>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sidR="007B5742" w:rsidRPr="007B5742">
      <w:rPr>
        <w:rFonts w:ascii="Century Gothic" w:hAnsi="Century Gothic"/>
        <w:color w:val="17467C"/>
        <w:sz w:val="20"/>
      </w:rPr>
      <w:t xml:space="preserve">PAGE </w:t>
    </w:r>
    <w:r w:rsidR="007B5742" w:rsidRPr="007B5742">
      <w:rPr>
        <w:rFonts w:ascii="Century Gothic" w:hAnsi="Century Gothic"/>
        <w:color w:val="17467C"/>
        <w:sz w:val="20"/>
      </w:rPr>
      <w:fldChar w:fldCharType="begin"/>
    </w:r>
    <w:r w:rsidR="007B5742" w:rsidRPr="007B5742">
      <w:rPr>
        <w:rFonts w:ascii="Century Gothic" w:hAnsi="Century Gothic"/>
        <w:color w:val="17467C"/>
        <w:sz w:val="20"/>
      </w:rPr>
      <w:instrText xml:space="preserve"> PAGE   \* MERGEFORMAT </w:instrText>
    </w:r>
    <w:r w:rsidR="007B5742" w:rsidRPr="007B5742">
      <w:rPr>
        <w:rFonts w:ascii="Century Gothic" w:hAnsi="Century Gothic"/>
        <w:color w:val="17467C"/>
        <w:sz w:val="20"/>
      </w:rPr>
      <w:fldChar w:fldCharType="separate"/>
    </w:r>
    <w:r w:rsidR="006614CB">
      <w:rPr>
        <w:rFonts w:ascii="Century Gothic" w:hAnsi="Century Gothic"/>
        <w:noProof/>
        <w:color w:val="17467C"/>
        <w:sz w:val="20"/>
      </w:rPr>
      <w:t>2</w:t>
    </w:r>
    <w:r w:rsidR="007B5742" w:rsidRPr="007B5742">
      <w:rPr>
        <w:rFonts w:ascii="Century Gothic" w:hAnsi="Century Gothic"/>
        <w:noProof/>
        <w:color w:val="17467C"/>
        <w:sz w:val="20"/>
      </w:rPr>
      <w:fldChar w:fldCharType="end"/>
    </w:r>
    <w:r w:rsidR="007B5742" w:rsidRPr="007B5742">
      <w:rPr>
        <w:rFonts w:ascii="Century Gothic" w:hAnsi="Century Gothic"/>
        <w:color w:val="17467C"/>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742" w:rsidRDefault="007B5742" w:rsidP="007B5742">
    <w:pPr>
      <w:pStyle w:val="Footer"/>
      <w:jc w:val="right"/>
    </w:pPr>
    <w:r w:rsidRPr="007B5742">
      <w:rPr>
        <w:rFonts w:ascii="Century Gothic" w:hAnsi="Century Gothic"/>
        <w:color w:val="17467C"/>
        <w:sz w:val="20"/>
      </w:rPr>
      <w:t xml:space="preserve">PAGE </w:t>
    </w:r>
    <w:r w:rsidRPr="007B5742">
      <w:rPr>
        <w:rFonts w:ascii="Century Gothic" w:hAnsi="Century Gothic"/>
        <w:color w:val="17467C"/>
        <w:sz w:val="20"/>
      </w:rPr>
      <w:fldChar w:fldCharType="begin"/>
    </w:r>
    <w:r w:rsidRPr="007B5742">
      <w:rPr>
        <w:rFonts w:ascii="Century Gothic" w:hAnsi="Century Gothic"/>
        <w:color w:val="17467C"/>
        <w:sz w:val="20"/>
      </w:rPr>
      <w:instrText xml:space="preserve"> PAGE   \* MERGEFORMAT </w:instrText>
    </w:r>
    <w:r w:rsidRPr="007B5742">
      <w:rPr>
        <w:rFonts w:ascii="Century Gothic" w:hAnsi="Century Gothic"/>
        <w:color w:val="17467C"/>
        <w:sz w:val="20"/>
      </w:rPr>
      <w:fldChar w:fldCharType="separate"/>
    </w:r>
    <w:r w:rsidR="006614CB">
      <w:rPr>
        <w:rFonts w:ascii="Century Gothic" w:hAnsi="Century Gothic"/>
        <w:noProof/>
        <w:color w:val="17467C"/>
        <w:sz w:val="20"/>
      </w:rPr>
      <w:t>1</w:t>
    </w:r>
    <w:r w:rsidRPr="007B5742">
      <w:rPr>
        <w:rFonts w:ascii="Century Gothic" w:hAnsi="Century Gothic"/>
        <w:noProof/>
        <w:color w:val="17467C"/>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A56" w:rsidRDefault="00A77A56" w:rsidP="00782FC8">
      <w:r>
        <w:separator/>
      </w:r>
    </w:p>
  </w:footnote>
  <w:footnote w:type="continuationSeparator" w:id="0">
    <w:p w:rsidR="00A77A56" w:rsidRDefault="00A77A56" w:rsidP="00782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742" w:rsidRPr="007B5742" w:rsidRDefault="007B5742" w:rsidP="007B5742">
    <w:pPr>
      <w:pStyle w:val="Header"/>
      <w:pBdr>
        <w:bottom w:val="single" w:sz="4" w:space="1" w:color="A6A6A6" w:themeColor="background1" w:themeShade="A6"/>
      </w:pBdr>
      <w:jc w:val="right"/>
      <w:rPr>
        <w:rFonts w:ascii="Century Gothic" w:hAnsi="Century Gothic"/>
        <w:color w:val="17467C"/>
        <w:sz w:val="20"/>
        <w:szCs w:val="20"/>
      </w:rPr>
    </w:pPr>
    <w:r w:rsidRPr="007B5742">
      <w:rPr>
        <w:rFonts w:ascii="Century Gothic" w:hAnsi="Century Gothic"/>
        <w:color w:val="17467C"/>
        <w:sz w:val="20"/>
        <w:szCs w:val="20"/>
      </w:rPr>
      <w:t>LUTHERAN CHURCH OF AUSTRALIA</w:t>
    </w:r>
  </w:p>
  <w:p w:rsidR="00051CC9" w:rsidRDefault="007B5742" w:rsidP="007B5742">
    <w:pPr>
      <w:pStyle w:val="Header"/>
      <w:jc w:val="right"/>
      <w:rPr>
        <w:rFonts w:ascii="Century Gothic" w:hAnsi="Century Gothic"/>
        <w:color w:val="17467C"/>
        <w:sz w:val="20"/>
        <w:szCs w:val="20"/>
      </w:rPr>
    </w:pPr>
    <w:r w:rsidRPr="007B5742">
      <w:rPr>
        <w:rFonts w:ascii="Century Gothic" w:hAnsi="Century Gothic"/>
        <w:color w:val="17467C"/>
        <w:sz w:val="20"/>
        <w:szCs w:val="20"/>
      </w:rPr>
      <w:t xml:space="preserve">INFORMATION AND COMMUNICATION TECHNOLOGY: </w:t>
    </w:r>
    <w:r w:rsidR="00147C1B">
      <w:rPr>
        <w:rFonts w:ascii="Century Gothic" w:hAnsi="Century Gothic"/>
        <w:color w:val="17467C"/>
        <w:sz w:val="20"/>
        <w:szCs w:val="20"/>
      </w:rPr>
      <w:br/>
      <w:t>DONATED AND DISCOUNTED SOFTWARE AND HARDWARE</w:t>
    </w:r>
  </w:p>
  <w:p w:rsidR="007B5742" w:rsidRPr="007B5742" w:rsidRDefault="007B5742" w:rsidP="007B5742">
    <w:pPr>
      <w:pStyle w:val="Header"/>
      <w:jc w:val="right"/>
      <w:rPr>
        <w:rFonts w:ascii="Century Gothic" w:hAnsi="Century Gothic"/>
        <w:color w:val="17467C"/>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1608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F68EA"/>
    <w:multiLevelType w:val="hybridMultilevel"/>
    <w:tmpl w:val="5DA043E4"/>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50C4EA8"/>
    <w:multiLevelType w:val="hybridMultilevel"/>
    <w:tmpl w:val="17C688DC"/>
    <w:lvl w:ilvl="0" w:tplc="0C09000F">
      <w:start w:val="1"/>
      <w:numFmt w:val="decimal"/>
      <w:lvlText w:val="%1."/>
      <w:lvlJc w:val="left"/>
      <w:pPr>
        <w:ind w:left="720" w:hanging="360"/>
      </w:pPr>
    </w:lvl>
    <w:lvl w:ilvl="1" w:tplc="EDA0C8CA">
      <w:numFmt w:val="bullet"/>
      <w:lvlText w:val="-"/>
      <w:lvlJc w:val="left"/>
      <w:pPr>
        <w:ind w:left="1620" w:hanging="540"/>
      </w:pPr>
      <w:rPr>
        <w:rFonts w:ascii="Arial" w:eastAsiaTheme="minorEastAsia" w:hAnsi="Arial" w:cs="Arial" w:hint="default"/>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582799C"/>
    <w:multiLevelType w:val="hybridMultilevel"/>
    <w:tmpl w:val="57861E36"/>
    <w:lvl w:ilvl="0" w:tplc="0C09000F">
      <w:start w:val="1"/>
      <w:numFmt w:val="decimal"/>
      <w:lvlText w:val="%1."/>
      <w:lvlJc w:val="left"/>
      <w:pPr>
        <w:ind w:left="720" w:hanging="360"/>
      </w:pPr>
    </w:lvl>
    <w:lvl w:ilvl="1" w:tplc="0C090005">
      <w:start w:val="1"/>
      <w:numFmt w:val="bullet"/>
      <w:lvlText w:val=""/>
      <w:lvlJc w:val="left"/>
      <w:pPr>
        <w:ind w:left="1620" w:hanging="540"/>
      </w:pPr>
      <w:rPr>
        <w:rFonts w:ascii="Wingdings" w:hAnsi="Wingdings" w:hint="default"/>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D424B09"/>
    <w:multiLevelType w:val="hybridMultilevel"/>
    <w:tmpl w:val="C8C02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F66AE8"/>
    <w:multiLevelType w:val="hybridMultilevel"/>
    <w:tmpl w:val="292A73C8"/>
    <w:lvl w:ilvl="0" w:tplc="0C09000F">
      <w:start w:val="1"/>
      <w:numFmt w:val="decimal"/>
      <w:lvlText w:val="%1."/>
      <w:lvlJc w:val="left"/>
      <w:pPr>
        <w:ind w:left="720" w:hanging="360"/>
      </w:pPr>
    </w:lvl>
    <w:lvl w:ilvl="1" w:tplc="0C090005">
      <w:start w:val="1"/>
      <w:numFmt w:val="bullet"/>
      <w:lvlText w:val=""/>
      <w:lvlJc w:val="left"/>
      <w:pPr>
        <w:ind w:left="1620" w:hanging="540"/>
      </w:pPr>
      <w:rPr>
        <w:rFonts w:ascii="Wingdings" w:hAnsi="Wingdings" w:hint="default"/>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0366F2A"/>
    <w:multiLevelType w:val="hybridMultilevel"/>
    <w:tmpl w:val="D39477DC"/>
    <w:lvl w:ilvl="0" w:tplc="0C090005">
      <w:start w:val="1"/>
      <w:numFmt w:val="bullet"/>
      <w:lvlText w:val=""/>
      <w:lvlJc w:val="left"/>
      <w:pPr>
        <w:ind w:left="1713" w:hanging="360"/>
      </w:pPr>
      <w:rPr>
        <w:rFonts w:ascii="Wingdings" w:hAnsi="Wingdings"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7">
    <w:nsid w:val="24CE3863"/>
    <w:multiLevelType w:val="hybridMultilevel"/>
    <w:tmpl w:val="EC40F328"/>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2C1F65E1"/>
    <w:multiLevelType w:val="hybridMultilevel"/>
    <w:tmpl w:val="486A7750"/>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320B0A22"/>
    <w:multiLevelType w:val="hybridMultilevel"/>
    <w:tmpl w:val="EC30AD56"/>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457F5F8A"/>
    <w:multiLevelType w:val="hybridMultilevel"/>
    <w:tmpl w:val="DAE63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7A55606"/>
    <w:multiLevelType w:val="hybridMultilevel"/>
    <w:tmpl w:val="4B509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D1D03E9"/>
    <w:multiLevelType w:val="hybridMultilevel"/>
    <w:tmpl w:val="4B0A1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22650FB"/>
    <w:multiLevelType w:val="hybridMultilevel"/>
    <w:tmpl w:val="FFF8667C"/>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593F1248"/>
    <w:multiLevelType w:val="hybridMultilevel"/>
    <w:tmpl w:val="01C6751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60DF24D5"/>
    <w:multiLevelType w:val="hybridMultilevel"/>
    <w:tmpl w:val="7336402C"/>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6F555856"/>
    <w:multiLevelType w:val="hybridMultilevel"/>
    <w:tmpl w:val="3CC241D8"/>
    <w:lvl w:ilvl="0" w:tplc="0C09000F">
      <w:start w:val="1"/>
      <w:numFmt w:val="decimal"/>
      <w:lvlText w:val="%1."/>
      <w:lvlJc w:val="left"/>
      <w:pPr>
        <w:ind w:left="720" w:hanging="360"/>
      </w:pPr>
    </w:lvl>
    <w:lvl w:ilvl="1" w:tplc="0C090005">
      <w:start w:val="1"/>
      <w:numFmt w:val="bullet"/>
      <w:lvlText w:val=""/>
      <w:lvlJc w:val="left"/>
      <w:pPr>
        <w:ind w:left="1620" w:hanging="540"/>
      </w:pPr>
      <w:rPr>
        <w:rFonts w:ascii="Wingdings" w:hAnsi="Wingdings" w:hint="default"/>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1B74C1B"/>
    <w:multiLevelType w:val="hybridMultilevel"/>
    <w:tmpl w:val="F3F0E92A"/>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4"/>
  </w:num>
  <w:num w:numId="2">
    <w:abstractNumId w:val="0"/>
  </w:num>
  <w:num w:numId="3">
    <w:abstractNumId w:val="10"/>
  </w:num>
  <w:num w:numId="4">
    <w:abstractNumId w:val="12"/>
  </w:num>
  <w:num w:numId="5">
    <w:abstractNumId w:val="4"/>
  </w:num>
  <w:num w:numId="6">
    <w:abstractNumId w:val="11"/>
  </w:num>
  <w:num w:numId="7">
    <w:abstractNumId w:val="9"/>
  </w:num>
  <w:num w:numId="8">
    <w:abstractNumId w:val="7"/>
  </w:num>
  <w:num w:numId="9">
    <w:abstractNumId w:val="1"/>
  </w:num>
  <w:num w:numId="10">
    <w:abstractNumId w:val="15"/>
  </w:num>
  <w:num w:numId="11">
    <w:abstractNumId w:val="8"/>
  </w:num>
  <w:num w:numId="12">
    <w:abstractNumId w:val="17"/>
  </w:num>
  <w:num w:numId="13">
    <w:abstractNumId w:val="13"/>
  </w:num>
  <w:num w:numId="14">
    <w:abstractNumId w:val="6"/>
  </w:num>
  <w:num w:numId="15">
    <w:abstractNumId w:val="2"/>
  </w:num>
  <w:num w:numId="16">
    <w:abstractNumId w:val="5"/>
  </w:num>
  <w:num w:numId="17">
    <w:abstractNumId w:val="16"/>
  </w:num>
  <w:num w:numId="1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3E2"/>
    <w:rsid w:val="000014BE"/>
    <w:rsid w:val="00004E3C"/>
    <w:rsid w:val="0001167B"/>
    <w:rsid w:val="00015BA6"/>
    <w:rsid w:val="0004725D"/>
    <w:rsid w:val="00050AE5"/>
    <w:rsid w:val="00051CC9"/>
    <w:rsid w:val="000535F7"/>
    <w:rsid w:val="000557D6"/>
    <w:rsid w:val="00062E5F"/>
    <w:rsid w:val="00066673"/>
    <w:rsid w:val="0007227A"/>
    <w:rsid w:val="00074AB5"/>
    <w:rsid w:val="00074F32"/>
    <w:rsid w:val="00085B92"/>
    <w:rsid w:val="00086D87"/>
    <w:rsid w:val="00095AFA"/>
    <w:rsid w:val="000A09C0"/>
    <w:rsid w:val="000A20FC"/>
    <w:rsid w:val="000A74BF"/>
    <w:rsid w:val="000B4325"/>
    <w:rsid w:val="000B4DD0"/>
    <w:rsid w:val="000B6F18"/>
    <w:rsid w:val="000C21C1"/>
    <w:rsid w:val="000D6D93"/>
    <w:rsid w:val="000E0173"/>
    <w:rsid w:val="000E0C1A"/>
    <w:rsid w:val="000E1F87"/>
    <w:rsid w:val="000E4E7A"/>
    <w:rsid w:val="000E67B2"/>
    <w:rsid w:val="000F283D"/>
    <w:rsid w:val="000F5735"/>
    <w:rsid w:val="001028D3"/>
    <w:rsid w:val="00103EDD"/>
    <w:rsid w:val="001177E5"/>
    <w:rsid w:val="001242D1"/>
    <w:rsid w:val="00124D94"/>
    <w:rsid w:val="0013357F"/>
    <w:rsid w:val="00147C1B"/>
    <w:rsid w:val="00155892"/>
    <w:rsid w:val="00156D57"/>
    <w:rsid w:val="00157D5B"/>
    <w:rsid w:val="00197398"/>
    <w:rsid w:val="001B2B68"/>
    <w:rsid w:val="001B5102"/>
    <w:rsid w:val="001B59CE"/>
    <w:rsid w:val="001B7A28"/>
    <w:rsid w:val="001C1C41"/>
    <w:rsid w:val="001C4DF4"/>
    <w:rsid w:val="001C7E69"/>
    <w:rsid w:val="001E7EA2"/>
    <w:rsid w:val="001F50CF"/>
    <w:rsid w:val="00203F06"/>
    <w:rsid w:val="00215A92"/>
    <w:rsid w:val="00225CCF"/>
    <w:rsid w:val="00231111"/>
    <w:rsid w:val="00245A99"/>
    <w:rsid w:val="002550F8"/>
    <w:rsid w:val="00261EB5"/>
    <w:rsid w:val="00264453"/>
    <w:rsid w:val="00265807"/>
    <w:rsid w:val="00282756"/>
    <w:rsid w:val="00292BC3"/>
    <w:rsid w:val="002A5F9E"/>
    <w:rsid w:val="002B0377"/>
    <w:rsid w:val="002C082F"/>
    <w:rsid w:val="002C39AC"/>
    <w:rsid w:val="002E1C8C"/>
    <w:rsid w:val="002F70CF"/>
    <w:rsid w:val="0031570E"/>
    <w:rsid w:val="00316241"/>
    <w:rsid w:val="00327CEA"/>
    <w:rsid w:val="00351F8C"/>
    <w:rsid w:val="00353F4B"/>
    <w:rsid w:val="00367DFE"/>
    <w:rsid w:val="00372456"/>
    <w:rsid w:val="003753D7"/>
    <w:rsid w:val="003814E1"/>
    <w:rsid w:val="0038594B"/>
    <w:rsid w:val="003909C7"/>
    <w:rsid w:val="00393BF2"/>
    <w:rsid w:val="003977F7"/>
    <w:rsid w:val="00397E4F"/>
    <w:rsid w:val="003A15E3"/>
    <w:rsid w:val="003A7674"/>
    <w:rsid w:val="003B1203"/>
    <w:rsid w:val="003C4555"/>
    <w:rsid w:val="003C79C9"/>
    <w:rsid w:val="003E4480"/>
    <w:rsid w:val="003F03C0"/>
    <w:rsid w:val="003F7FF2"/>
    <w:rsid w:val="00400C49"/>
    <w:rsid w:val="004013C8"/>
    <w:rsid w:val="00407D51"/>
    <w:rsid w:val="004105A1"/>
    <w:rsid w:val="00414DC1"/>
    <w:rsid w:val="0042181E"/>
    <w:rsid w:val="004222A5"/>
    <w:rsid w:val="004230B8"/>
    <w:rsid w:val="00430801"/>
    <w:rsid w:val="004421BA"/>
    <w:rsid w:val="00444FE0"/>
    <w:rsid w:val="00455572"/>
    <w:rsid w:val="00465E69"/>
    <w:rsid w:val="00466F67"/>
    <w:rsid w:val="004906DF"/>
    <w:rsid w:val="004917B0"/>
    <w:rsid w:val="00494EB7"/>
    <w:rsid w:val="004B2059"/>
    <w:rsid w:val="004B314E"/>
    <w:rsid w:val="004B43FC"/>
    <w:rsid w:val="004C1F21"/>
    <w:rsid w:val="004D2E59"/>
    <w:rsid w:val="004F2189"/>
    <w:rsid w:val="004F601A"/>
    <w:rsid w:val="00505CDB"/>
    <w:rsid w:val="00515A2E"/>
    <w:rsid w:val="00522096"/>
    <w:rsid w:val="005542A7"/>
    <w:rsid w:val="00555008"/>
    <w:rsid w:val="00562704"/>
    <w:rsid w:val="00565B96"/>
    <w:rsid w:val="00566C5C"/>
    <w:rsid w:val="005677C4"/>
    <w:rsid w:val="00575D7C"/>
    <w:rsid w:val="00584250"/>
    <w:rsid w:val="00584D24"/>
    <w:rsid w:val="005863C5"/>
    <w:rsid w:val="005A57E4"/>
    <w:rsid w:val="005B2E21"/>
    <w:rsid w:val="005D002A"/>
    <w:rsid w:val="005E1E9D"/>
    <w:rsid w:val="005E307C"/>
    <w:rsid w:val="005E7511"/>
    <w:rsid w:val="0060160C"/>
    <w:rsid w:val="0060732F"/>
    <w:rsid w:val="006079FF"/>
    <w:rsid w:val="006115B1"/>
    <w:rsid w:val="00615206"/>
    <w:rsid w:val="006157DB"/>
    <w:rsid w:val="0062203B"/>
    <w:rsid w:val="00634F85"/>
    <w:rsid w:val="006400C3"/>
    <w:rsid w:val="00643ED5"/>
    <w:rsid w:val="006614CB"/>
    <w:rsid w:val="006645EC"/>
    <w:rsid w:val="006646EB"/>
    <w:rsid w:val="00664BFD"/>
    <w:rsid w:val="00666901"/>
    <w:rsid w:val="0067209B"/>
    <w:rsid w:val="00677D72"/>
    <w:rsid w:val="006818FD"/>
    <w:rsid w:val="00694E86"/>
    <w:rsid w:val="00697F3C"/>
    <w:rsid w:val="006A0819"/>
    <w:rsid w:val="006A5516"/>
    <w:rsid w:val="006B2A70"/>
    <w:rsid w:val="006B5BF3"/>
    <w:rsid w:val="006C3AD7"/>
    <w:rsid w:val="006C5C33"/>
    <w:rsid w:val="006C7CF1"/>
    <w:rsid w:val="006D7E63"/>
    <w:rsid w:val="006F0447"/>
    <w:rsid w:val="00717B73"/>
    <w:rsid w:val="007277AF"/>
    <w:rsid w:val="007556A5"/>
    <w:rsid w:val="00755D7F"/>
    <w:rsid w:val="007576C7"/>
    <w:rsid w:val="00762496"/>
    <w:rsid w:val="00770916"/>
    <w:rsid w:val="00782FC8"/>
    <w:rsid w:val="00797E5C"/>
    <w:rsid w:val="007A6E2C"/>
    <w:rsid w:val="007B5742"/>
    <w:rsid w:val="007B7CBB"/>
    <w:rsid w:val="007B7D45"/>
    <w:rsid w:val="007C7734"/>
    <w:rsid w:val="007D0A08"/>
    <w:rsid w:val="007D567E"/>
    <w:rsid w:val="00803A5D"/>
    <w:rsid w:val="008102CC"/>
    <w:rsid w:val="00811044"/>
    <w:rsid w:val="00811596"/>
    <w:rsid w:val="00812091"/>
    <w:rsid w:val="0081777A"/>
    <w:rsid w:val="0082438E"/>
    <w:rsid w:val="008636D3"/>
    <w:rsid w:val="008755A3"/>
    <w:rsid w:val="00882722"/>
    <w:rsid w:val="00884DD7"/>
    <w:rsid w:val="00890EB8"/>
    <w:rsid w:val="008A3224"/>
    <w:rsid w:val="008A45C2"/>
    <w:rsid w:val="008B055C"/>
    <w:rsid w:val="008B0FD8"/>
    <w:rsid w:val="008B1A0D"/>
    <w:rsid w:val="008B1DA9"/>
    <w:rsid w:val="008C1775"/>
    <w:rsid w:val="008C6913"/>
    <w:rsid w:val="008F24DA"/>
    <w:rsid w:val="00903B37"/>
    <w:rsid w:val="009069EA"/>
    <w:rsid w:val="009075A3"/>
    <w:rsid w:val="009415AD"/>
    <w:rsid w:val="00941E89"/>
    <w:rsid w:val="00947A11"/>
    <w:rsid w:val="0095131E"/>
    <w:rsid w:val="009529BE"/>
    <w:rsid w:val="009577E9"/>
    <w:rsid w:val="0096193A"/>
    <w:rsid w:val="0096400A"/>
    <w:rsid w:val="00973A6D"/>
    <w:rsid w:val="009968D0"/>
    <w:rsid w:val="009B2F6A"/>
    <w:rsid w:val="009C0992"/>
    <w:rsid w:val="009C7E5F"/>
    <w:rsid w:val="009D0600"/>
    <w:rsid w:val="009D1DAF"/>
    <w:rsid w:val="009E0047"/>
    <w:rsid w:val="009E337B"/>
    <w:rsid w:val="00A022CD"/>
    <w:rsid w:val="00A11027"/>
    <w:rsid w:val="00A168C8"/>
    <w:rsid w:val="00A24A5E"/>
    <w:rsid w:val="00A40801"/>
    <w:rsid w:val="00A43167"/>
    <w:rsid w:val="00A47701"/>
    <w:rsid w:val="00A76660"/>
    <w:rsid w:val="00A77A56"/>
    <w:rsid w:val="00A83F9B"/>
    <w:rsid w:val="00A94140"/>
    <w:rsid w:val="00AB46BA"/>
    <w:rsid w:val="00AD003C"/>
    <w:rsid w:val="00AF7D19"/>
    <w:rsid w:val="00B05D4D"/>
    <w:rsid w:val="00B13645"/>
    <w:rsid w:val="00B22091"/>
    <w:rsid w:val="00B332B2"/>
    <w:rsid w:val="00B531D3"/>
    <w:rsid w:val="00B64C0F"/>
    <w:rsid w:val="00B77006"/>
    <w:rsid w:val="00B93A6C"/>
    <w:rsid w:val="00BA33F6"/>
    <w:rsid w:val="00BA5B6F"/>
    <w:rsid w:val="00BB158C"/>
    <w:rsid w:val="00BE09CE"/>
    <w:rsid w:val="00BE5D7C"/>
    <w:rsid w:val="00BE6E98"/>
    <w:rsid w:val="00C1610F"/>
    <w:rsid w:val="00C326D4"/>
    <w:rsid w:val="00C449F6"/>
    <w:rsid w:val="00C53E23"/>
    <w:rsid w:val="00C62F6B"/>
    <w:rsid w:val="00C6691C"/>
    <w:rsid w:val="00C73D59"/>
    <w:rsid w:val="00C754AA"/>
    <w:rsid w:val="00C86DC6"/>
    <w:rsid w:val="00C901E0"/>
    <w:rsid w:val="00C91435"/>
    <w:rsid w:val="00CA638B"/>
    <w:rsid w:val="00CA686D"/>
    <w:rsid w:val="00CB46E9"/>
    <w:rsid w:val="00CB4C70"/>
    <w:rsid w:val="00CC5CBD"/>
    <w:rsid w:val="00CD3E14"/>
    <w:rsid w:val="00CF175A"/>
    <w:rsid w:val="00D02633"/>
    <w:rsid w:val="00D11002"/>
    <w:rsid w:val="00D22EA8"/>
    <w:rsid w:val="00D51348"/>
    <w:rsid w:val="00D6436F"/>
    <w:rsid w:val="00D64400"/>
    <w:rsid w:val="00D6473A"/>
    <w:rsid w:val="00D6748C"/>
    <w:rsid w:val="00D772E0"/>
    <w:rsid w:val="00DA6E3D"/>
    <w:rsid w:val="00DA77B8"/>
    <w:rsid w:val="00DB1953"/>
    <w:rsid w:val="00DC2BD3"/>
    <w:rsid w:val="00DC4492"/>
    <w:rsid w:val="00DD0FD2"/>
    <w:rsid w:val="00DD308C"/>
    <w:rsid w:val="00DD5883"/>
    <w:rsid w:val="00DE1C45"/>
    <w:rsid w:val="00DE1CC6"/>
    <w:rsid w:val="00E03BAE"/>
    <w:rsid w:val="00E13F53"/>
    <w:rsid w:val="00E14446"/>
    <w:rsid w:val="00E20B44"/>
    <w:rsid w:val="00E233E2"/>
    <w:rsid w:val="00E34A1C"/>
    <w:rsid w:val="00E53A77"/>
    <w:rsid w:val="00E707F1"/>
    <w:rsid w:val="00E7337F"/>
    <w:rsid w:val="00E73736"/>
    <w:rsid w:val="00E7491E"/>
    <w:rsid w:val="00E915F7"/>
    <w:rsid w:val="00E94D2F"/>
    <w:rsid w:val="00EB50E5"/>
    <w:rsid w:val="00EC604F"/>
    <w:rsid w:val="00EC77EC"/>
    <w:rsid w:val="00EC7F3F"/>
    <w:rsid w:val="00ED459E"/>
    <w:rsid w:val="00EE4B2B"/>
    <w:rsid w:val="00EF0810"/>
    <w:rsid w:val="00F005CF"/>
    <w:rsid w:val="00F05BCD"/>
    <w:rsid w:val="00F14716"/>
    <w:rsid w:val="00F16FAE"/>
    <w:rsid w:val="00F221A4"/>
    <w:rsid w:val="00F37723"/>
    <w:rsid w:val="00F415D3"/>
    <w:rsid w:val="00F51EA5"/>
    <w:rsid w:val="00F56F1E"/>
    <w:rsid w:val="00F6419E"/>
    <w:rsid w:val="00F702CA"/>
    <w:rsid w:val="00F76719"/>
    <w:rsid w:val="00F83C8B"/>
    <w:rsid w:val="00F90DD5"/>
    <w:rsid w:val="00F925C4"/>
    <w:rsid w:val="00FA065A"/>
    <w:rsid w:val="00FA358D"/>
    <w:rsid w:val="00FA703F"/>
    <w:rsid w:val="00FA7F63"/>
    <w:rsid w:val="00FB6DAA"/>
    <w:rsid w:val="00FC2EA0"/>
    <w:rsid w:val="00FE76B6"/>
    <w:rsid w:val="00FF69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3E2"/>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515A2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F90D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0D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90DD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90DD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33E2"/>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233E2"/>
    <w:rPr>
      <w:rFonts w:ascii="Calibri" w:eastAsia="Calibri" w:hAnsi="Calibri" w:cs="Times New Roman"/>
    </w:rPr>
  </w:style>
  <w:style w:type="paragraph" w:styleId="ListParagraph">
    <w:name w:val="List Paragraph"/>
    <w:basedOn w:val="Normal"/>
    <w:uiPriority w:val="34"/>
    <w:qFormat/>
    <w:rsid w:val="006C5C33"/>
    <w:pPr>
      <w:ind w:left="720"/>
    </w:pPr>
    <w:rPr>
      <w:rFonts w:ascii="Calibri" w:eastAsia="Calibri" w:hAnsi="Calibri" w:cs="Calibri"/>
      <w:sz w:val="22"/>
      <w:szCs w:val="22"/>
      <w:lang w:eastAsia="en-US"/>
    </w:rPr>
  </w:style>
  <w:style w:type="character" w:styleId="Hyperlink">
    <w:name w:val="Hyperlink"/>
    <w:rsid w:val="00086D87"/>
    <w:rPr>
      <w:color w:val="000066"/>
      <w:u w:val="single"/>
    </w:rPr>
  </w:style>
  <w:style w:type="paragraph" w:styleId="CommentText">
    <w:name w:val="annotation text"/>
    <w:basedOn w:val="Normal"/>
    <w:link w:val="CommentTextChar"/>
    <w:uiPriority w:val="99"/>
    <w:semiHidden/>
    <w:unhideWhenUsed/>
    <w:rsid w:val="00086D87"/>
    <w:rPr>
      <w:sz w:val="20"/>
      <w:szCs w:val="20"/>
    </w:rPr>
  </w:style>
  <w:style w:type="character" w:customStyle="1" w:styleId="CommentTextChar">
    <w:name w:val="Comment Text Char"/>
    <w:basedOn w:val="DefaultParagraphFont"/>
    <w:link w:val="CommentText"/>
    <w:uiPriority w:val="99"/>
    <w:semiHidden/>
    <w:rsid w:val="00086D87"/>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782FC8"/>
    <w:rPr>
      <w:rFonts w:ascii="Tahoma" w:hAnsi="Tahoma" w:cs="Tahoma"/>
      <w:sz w:val="16"/>
      <w:szCs w:val="16"/>
    </w:rPr>
  </w:style>
  <w:style w:type="character" w:customStyle="1" w:styleId="BalloonTextChar">
    <w:name w:val="Balloon Text Char"/>
    <w:basedOn w:val="DefaultParagraphFont"/>
    <w:link w:val="BalloonText"/>
    <w:uiPriority w:val="99"/>
    <w:semiHidden/>
    <w:rsid w:val="00782FC8"/>
    <w:rPr>
      <w:rFonts w:ascii="Tahoma" w:eastAsia="Times New Roman" w:hAnsi="Tahoma" w:cs="Tahoma"/>
      <w:sz w:val="16"/>
      <w:szCs w:val="16"/>
      <w:lang w:eastAsia="en-AU"/>
    </w:rPr>
  </w:style>
  <w:style w:type="paragraph" w:styleId="Header">
    <w:name w:val="header"/>
    <w:basedOn w:val="Normal"/>
    <w:link w:val="HeaderChar"/>
    <w:uiPriority w:val="99"/>
    <w:unhideWhenUsed/>
    <w:rsid w:val="00782FC8"/>
    <w:pPr>
      <w:tabs>
        <w:tab w:val="center" w:pos="4513"/>
        <w:tab w:val="right" w:pos="9026"/>
      </w:tabs>
    </w:pPr>
  </w:style>
  <w:style w:type="character" w:customStyle="1" w:styleId="HeaderChar">
    <w:name w:val="Header Char"/>
    <w:basedOn w:val="DefaultParagraphFont"/>
    <w:link w:val="Header"/>
    <w:uiPriority w:val="99"/>
    <w:rsid w:val="00782FC8"/>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82FC8"/>
    <w:pPr>
      <w:tabs>
        <w:tab w:val="center" w:pos="4513"/>
        <w:tab w:val="right" w:pos="9026"/>
      </w:tabs>
    </w:pPr>
  </w:style>
  <w:style w:type="character" w:customStyle="1" w:styleId="FooterChar">
    <w:name w:val="Footer Char"/>
    <w:basedOn w:val="DefaultParagraphFont"/>
    <w:link w:val="Footer"/>
    <w:uiPriority w:val="99"/>
    <w:rsid w:val="00782FC8"/>
    <w:rPr>
      <w:rFonts w:ascii="Times New Roman" w:eastAsia="Times New Roman" w:hAnsi="Times New Roman" w:cs="Times New Roman"/>
      <w:sz w:val="24"/>
      <w:szCs w:val="24"/>
      <w:lang w:eastAsia="en-AU"/>
    </w:rPr>
  </w:style>
  <w:style w:type="character" w:customStyle="1" w:styleId="versetext">
    <w:name w:val="versetext"/>
    <w:basedOn w:val="DefaultParagraphFont"/>
    <w:rsid w:val="00292BC3"/>
  </w:style>
  <w:style w:type="character" w:customStyle="1" w:styleId="highlight">
    <w:name w:val="highlight"/>
    <w:basedOn w:val="DefaultParagraphFont"/>
    <w:rsid w:val="00292BC3"/>
  </w:style>
  <w:style w:type="character" w:styleId="CommentReference">
    <w:name w:val="annotation reference"/>
    <w:basedOn w:val="DefaultParagraphFont"/>
    <w:uiPriority w:val="99"/>
    <w:semiHidden/>
    <w:unhideWhenUsed/>
    <w:rsid w:val="00085B92"/>
    <w:rPr>
      <w:sz w:val="16"/>
      <w:szCs w:val="16"/>
    </w:rPr>
  </w:style>
  <w:style w:type="paragraph" w:styleId="CommentSubject">
    <w:name w:val="annotation subject"/>
    <w:basedOn w:val="CommentText"/>
    <w:next w:val="CommentText"/>
    <w:link w:val="CommentSubjectChar"/>
    <w:uiPriority w:val="99"/>
    <w:semiHidden/>
    <w:unhideWhenUsed/>
    <w:rsid w:val="00085B92"/>
    <w:rPr>
      <w:b/>
      <w:bCs/>
    </w:rPr>
  </w:style>
  <w:style w:type="character" w:customStyle="1" w:styleId="CommentSubjectChar">
    <w:name w:val="Comment Subject Char"/>
    <w:basedOn w:val="CommentTextChar"/>
    <w:link w:val="CommentSubject"/>
    <w:uiPriority w:val="99"/>
    <w:semiHidden/>
    <w:rsid w:val="00085B92"/>
    <w:rPr>
      <w:rFonts w:ascii="Times New Roman" w:eastAsia="Times New Roman" w:hAnsi="Times New Roman" w:cs="Times New Roman"/>
      <w:b/>
      <w:bCs/>
      <w:sz w:val="20"/>
      <w:szCs w:val="20"/>
      <w:lang w:eastAsia="en-AU"/>
    </w:rPr>
  </w:style>
  <w:style w:type="paragraph" w:styleId="Revision">
    <w:name w:val="Revision"/>
    <w:hidden/>
    <w:uiPriority w:val="99"/>
    <w:semiHidden/>
    <w:rsid w:val="00D6436F"/>
    <w:rPr>
      <w:rFonts w:ascii="Times New Roman" w:eastAsia="Times New Roman" w:hAnsi="Times New Roman" w:cs="Times New Roman"/>
      <w:sz w:val="24"/>
      <w:szCs w:val="24"/>
      <w:lang w:eastAsia="en-AU"/>
    </w:rPr>
  </w:style>
  <w:style w:type="paragraph" w:styleId="ListBullet">
    <w:name w:val="List Bullet"/>
    <w:basedOn w:val="Normal"/>
    <w:uiPriority w:val="99"/>
    <w:unhideWhenUsed/>
    <w:rsid w:val="004906DF"/>
    <w:pPr>
      <w:numPr>
        <w:numId w:val="2"/>
      </w:numPr>
      <w:contextualSpacing/>
    </w:pPr>
  </w:style>
  <w:style w:type="character" w:customStyle="1" w:styleId="Heading1Char">
    <w:name w:val="Heading 1 Char"/>
    <w:basedOn w:val="DefaultParagraphFont"/>
    <w:link w:val="Heading1"/>
    <w:uiPriority w:val="9"/>
    <w:rsid w:val="00515A2E"/>
    <w:rPr>
      <w:rFonts w:ascii="Cambria" w:eastAsia="Times New Roman" w:hAnsi="Cambria" w:cs="Times New Roman"/>
      <w:b/>
      <w:bCs/>
      <w:kern w:val="32"/>
      <w:sz w:val="32"/>
      <w:szCs w:val="32"/>
      <w:lang w:eastAsia="en-AU"/>
    </w:rPr>
  </w:style>
  <w:style w:type="character" w:customStyle="1" w:styleId="Heading2Char">
    <w:name w:val="Heading 2 Char"/>
    <w:basedOn w:val="DefaultParagraphFont"/>
    <w:link w:val="Heading2"/>
    <w:uiPriority w:val="9"/>
    <w:rsid w:val="00F90DD5"/>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sid w:val="00F90DD5"/>
    <w:rPr>
      <w:rFonts w:asciiTheme="majorHAnsi" w:eastAsiaTheme="majorEastAsia" w:hAnsiTheme="majorHAnsi" w:cstheme="majorBidi"/>
      <w:b/>
      <w:bCs/>
      <w:color w:val="4F81BD" w:themeColor="accent1"/>
      <w:sz w:val="24"/>
      <w:szCs w:val="24"/>
      <w:lang w:eastAsia="en-AU"/>
    </w:rPr>
  </w:style>
  <w:style w:type="character" w:customStyle="1" w:styleId="Heading4Char">
    <w:name w:val="Heading 4 Char"/>
    <w:basedOn w:val="DefaultParagraphFont"/>
    <w:link w:val="Heading4"/>
    <w:uiPriority w:val="9"/>
    <w:rsid w:val="00F90DD5"/>
    <w:rPr>
      <w:rFonts w:asciiTheme="majorHAnsi" w:eastAsiaTheme="majorEastAsia" w:hAnsiTheme="majorHAnsi" w:cstheme="majorBidi"/>
      <w:b/>
      <w:bCs/>
      <w:i/>
      <w:iCs/>
      <w:color w:val="4F81BD" w:themeColor="accent1"/>
      <w:sz w:val="24"/>
      <w:szCs w:val="24"/>
      <w:lang w:eastAsia="en-AU"/>
    </w:rPr>
  </w:style>
  <w:style w:type="character" w:customStyle="1" w:styleId="Heading5Char">
    <w:name w:val="Heading 5 Char"/>
    <w:basedOn w:val="DefaultParagraphFont"/>
    <w:link w:val="Heading5"/>
    <w:uiPriority w:val="9"/>
    <w:rsid w:val="00F90DD5"/>
    <w:rPr>
      <w:rFonts w:asciiTheme="majorHAnsi" w:eastAsiaTheme="majorEastAsia" w:hAnsiTheme="majorHAnsi" w:cstheme="majorBidi"/>
      <w:color w:val="243F60" w:themeColor="accent1" w:themeShade="7F"/>
      <w:sz w:val="24"/>
      <w:szCs w:val="24"/>
      <w:lang w:eastAsia="en-AU"/>
    </w:rPr>
  </w:style>
  <w:style w:type="character" w:customStyle="1" w:styleId="NoSpacingChar">
    <w:name w:val="No Spacing Char"/>
    <w:basedOn w:val="DefaultParagraphFont"/>
    <w:link w:val="NoSpacing"/>
    <w:uiPriority w:val="1"/>
    <w:rsid w:val="0043080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3E2"/>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515A2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F90D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0D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90DD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90DD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33E2"/>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233E2"/>
    <w:rPr>
      <w:rFonts w:ascii="Calibri" w:eastAsia="Calibri" w:hAnsi="Calibri" w:cs="Times New Roman"/>
    </w:rPr>
  </w:style>
  <w:style w:type="paragraph" w:styleId="ListParagraph">
    <w:name w:val="List Paragraph"/>
    <w:basedOn w:val="Normal"/>
    <w:uiPriority w:val="34"/>
    <w:qFormat/>
    <w:rsid w:val="006C5C33"/>
    <w:pPr>
      <w:ind w:left="720"/>
    </w:pPr>
    <w:rPr>
      <w:rFonts w:ascii="Calibri" w:eastAsia="Calibri" w:hAnsi="Calibri" w:cs="Calibri"/>
      <w:sz w:val="22"/>
      <w:szCs w:val="22"/>
      <w:lang w:eastAsia="en-US"/>
    </w:rPr>
  </w:style>
  <w:style w:type="character" w:styleId="Hyperlink">
    <w:name w:val="Hyperlink"/>
    <w:rsid w:val="00086D87"/>
    <w:rPr>
      <w:color w:val="000066"/>
      <w:u w:val="single"/>
    </w:rPr>
  </w:style>
  <w:style w:type="paragraph" w:styleId="CommentText">
    <w:name w:val="annotation text"/>
    <w:basedOn w:val="Normal"/>
    <w:link w:val="CommentTextChar"/>
    <w:uiPriority w:val="99"/>
    <w:semiHidden/>
    <w:unhideWhenUsed/>
    <w:rsid w:val="00086D87"/>
    <w:rPr>
      <w:sz w:val="20"/>
      <w:szCs w:val="20"/>
    </w:rPr>
  </w:style>
  <w:style w:type="character" w:customStyle="1" w:styleId="CommentTextChar">
    <w:name w:val="Comment Text Char"/>
    <w:basedOn w:val="DefaultParagraphFont"/>
    <w:link w:val="CommentText"/>
    <w:uiPriority w:val="99"/>
    <w:semiHidden/>
    <w:rsid w:val="00086D87"/>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782FC8"/>
    <w:rPr>
      <w:rFonts w:ascii="Tahoma" w:hAnsi="Tahoma" w:cs="Tahoma"/>
      <w:sz w:val="16"/>
      <w:szCs w:val="16"/>
    </w:rPr>
  </w:style>
  <w:style w:type="character" w:customStyle="1" w:styleId="BalloonTextChar">
    <w:name w:val="Balloon Text Char"/>
    <w:basedOn w:val="DefaultParagraphFont"/>
    <w:link w:val="BalloonText"/>
    <w:uiPriority w:val="99"/>
    <w:semiHidden/>
    <w:rsid w:val="00782FC8"/>
    <w:rPr>
      <w:rFonts w:ascii="Tahoma" w:eastAsia="Times New Roman" w:hAnsi="Tahoma" w:cs="Tahoma"/>
      <w:sz w:val="16"/>
      <w:szCs w:val="16"/>
      <w:lang w:eastAsia="en-AU"/>
    </w:rPr>
  </w:style>
  <w:style w:type="paragraph" w:styleId="Header">
    <w:name w:val="header"/>
    <w:basedOn w:val="Normal"/>
    <w:link w:val="HeaderChar"/>
    <w:uiPriority w:val="99"/>
    <w:unhideWhenUsed/>
    <w:rsid w:val="00782FC8"/>
    <w:pPr>
      <w:tabs>
        <w:tab w:val="center" w:pos="4513"/>
        <w:tab w:val="right" w:pos="9026"/>
      </w:tabs>
    </w:pPr>
  </w:style>
  <w:style w:type="character" w:customStyle="1" w:styleId="HeaderChar">
    <w:name w:val="Header Char"/>
    <w:basedOn w:val="DefaultParagraphFont"/>
    <w:link w:val="Header"/>
    <w:uiPriority w:val="99"/>
    <w:rsid w:val="00782FC8"/>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82FC8"/>
    <w:pPr>
      <w:tabs>
        <w:tab w:val="center" w:pos="4513"/>
        <w:tab w:val="right" w:pos="9026"/>
      </w:tabs>
    </w:pPr>
  </w:style>
  <w:style w:type="character" w:customStyle="1" w:styleId="FooterChar">
    <w:name w:val="Footer Char"/>
    <w:basedOn w:val="DefaultParagraphFont"/>
    <w:link w:val="Footer"/>
    <w:uiPriority w:val="99"/>
    <w:rsid w:val="00782FC8"/>
    <w:rPr>
      <w:rFonts w:ascii="Times New Roman" w:eastAsia="Times New Roman" w:hAnsi="Times New Roman" w:cs="Times New Roman"/>
      <w:sz w:val="24"/>
      <w:szCs w:val="24"/>
      <w:lang w:eastAsia="en-AU"/>
    </w:rPr>
  </w:style>
  <w:style w:type="character" w:customStyle="1" w:styleId="versetext">
    <w:name w:val="versetext"/>
    <w:basedOn w:val="DefaultParagraphFont"/>
    <w:rsid w:val="00292BC3"/>
  </w:style>
  <w:style w:type="character" w:customStyle="1" w:styleId="highlight">
    <w:name w:val="highlight"/>
    <w:basedOn w:val="DefaultParagraphFont"/>
    <w:rsid w:val="00292BC3"/>
  </w:style>
  <w:style w:type="character" w:styleId="CommentReference">
    <w:name w:val="annotation reference"/>
    <w:basedOn w:val="DefaultParagraphFont"/>
    <w:uiPriority w:val="99"/>
    <w:semiHidden/>
    <w:unhideWhenUsed/>
    <w:rsid w:val="00085B92"/>
    <w:rPr>
      <w:sz w:val="16"/>
      <w:szCs w:val="16"/>
    </w:rPr>
  </w:style>
  <w:style w:type="paragraph" w:styleId="CommentSubject">
    <w:name w:val="annotation subject"/>
    <w:basedOn w:val="CommentText"/>
    <w:next w:val="CommentText"/>
    <w:link w:val="CommentSubjectChar"/>
    <w:uiPriority w:val="99"/>
    <w:semiHidden/>
    <w:unhideWhenUsed/>
    <w:rsid w:val="00085B92"/>
    <w:rPr>
      <w:b/>
      <w:bCs/>
    </w:rPr>
  </w:style>
  <w:style w:type="character" w:customStyle="1" w:styleId="CommentSubjectChar">
    <w:name w:val="Comment Subject Char"/>
    <w:basedOn w:val="CommentTextChar"/>
    <w:link w:val="CommentSubject"/>
    <w:uiPriority w:val="99"/>
    <w:semiHidden/>
    <w:rsid w:val="00085B92"/>
    <w:rPr>
      <w:rFonts w:ascii="Times New Roman" w:eastAsia="Times New Roman" w:hAnsi="Times New Roman" w:cs="Times New Roman"/>
      <w:b/>
      <w:bCs/>
      <w:sz w:val="20"/>
      <w:szCs w:val="20"/>
      <w:lang w:eastAsia="en-AU"/>
    </w:rPr>
  </w:style>
  <w:style w:type="paragraph" w:styleId="Revision">
    <w:name w:val="Revision"/>
    <w:hidden/>
    <w:uiPriority w:val="99"/>
    <w:semiHidden/>
    <w:rsid w:val="00D6436F"/>
    <w:rPr>
      <w:rFonts w:ascii="Times New Roman" w:eastAsia="Times New Roman" w:hAnsi="Times New Roman" w:cs="Times New Roman"/>
      <w:sz w:val="24"/>
      <w:szCs w:val="24"/>
      <w:lang w:eastAsia="en-AU"/>
    </w:rPr>
  </w:style>
  <w:style w:type="paragraph" w:styleId="ListBullet">
    <w:name w:val="List Bullet"/>
    <w:basedOn w:val="Normal"/>
    <w:uiPriority w:val="99"/>
    <w:unhideWhenUsed/>
    <w:rsid w:val="004906DF"/>
    <w:pPr>
      <w:numPr>
        <w:numId w:val="2"/>
      </w:numPr>
      <w:contextualSpacing/>
    </w:pPr>
  </w:style>
  <w:style w:type="character" w:customStyle="1" w:styleId="Heading1Char">
    <w:name w:val="Heading 1 Char"/>
    <w:basedOn w:val="DefaultParagraphFont"/>
    <w:link w:val="Heading1"/>
    <w:uiPriority w:val="9"/>
    <w:rsid w:val="00515A2E"/>
    <w:rPr>
      <w:rFonts w:ascii="Cambria" w:eastAsia="Times New Roman" w:hAnsi="Cambria" w:cs="Times New Roman"/>
      <w:b/>
      <w:bCs/>
      <w:kern w:val="32"/>
      <w:sz w:val="32"/>
      <w:szCs w:val="32"/>
      <w:lang w:eastAsia="en-AU"/>
    </w:rPr>
  </w:style>
  <w:style w:type="character" w:customStyle="1" w:styleId="Heading2Char">
    <w:name w:val="Heading 2 Char"/>
    <w:basedOn w:val="DefaultParagraphFont"/>
    <w:link w:val="Heading2"/>
    <w:uiPriority w:val="9"/>
    <w:rsid w:val="00F90DD5"/>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sid w:val="00F90DD5"/>
    <w:rPr>
      <w:rFonts w:asciiTheme="majorHAnsi" w:eastAsiaTheme="majorEastAsia" w:hAnsiTheme="majorHAnsi" w:cstheme="majorBidi"/>
      <w:b/>
      <w:bCs/>
      <w:color w:val="4F81BD" w:themeColor="accent1"/>
      <w:sz w:val="24"/>
      <w:szCs w:val="24"/>
      <w:lang w:eastAsia="en-AU"/>
    </w:rPr>
  </w:style>
  <w:style w:type="character" w:customStyle="1" w:styleId="Heading4Char">
    <w:name w:val="Heading 4 Char"/>
    <w:basedOn w:val="DefaultParagraphFont"/>
    <w:link w:val="Heading4"/>
    <w:uiPriority w:val="9"/>
    <w:rsid w:val="00F90DD5"/>
    <w:rPr>
      <w:rFonts w:asciiTheme="majorHAnsi" w:eastAsiaTheme="majorEastAsia" w:hAnsiTheme="majorHAnsi" w:cstheme="majorBidi"/>
      <w:b/>
      <w:bCs/>
      <w:i/>
      <w:iCs/>
      <w:color w:val="4F81BD" w:themeColor="accent1"/>
      <w:sz w:val="24"/>
      <w:szCs w:val="24"/>
      <w:lang w:eastAsia="en-AU"/>
    </w:rPr>
  </w:style>
  <w:style w:type="character" w:customStyle="1" w:styleId="Heading5Char">
    <w:name w:val="Heading 5 Char"/>
    <w:basedOn w:val="DefaultParagraphFont"/>
    <w:link w:val="Heading5"/>
    <w:uiPriority w:val="9"/>
    <w:rsid w:val="00F90DD5"/>
    <w:rPr>
      <w:rFonts w:asciiTheme="majorHAnsi" w:eastAsiaTheme="majorEastAsia" w:hAnsiTheme="majorHAnsi" w:cstheme="majorBidi"/>
      <w:color w:val="243F60" w:themeColor="accent1" w:themeShade="7F"/>
      <w:sz w:val="24"/>
      <w:szCs w:val="24"/>
      <w:lang w:eastAsia="en-AU"/>
    </w:rPr>
  </w:style>
  <w:style w:type="character" w:customStyle="1" w:styleId="NoSpacingChar">
    <w:name w:val="No Spacing Char"/>
    <w:basedOn w:val="DefaultParagraphFont"/>
    <w:link w:val="NoSpacing"/>
    <w:uiPriority w:val="1"/>
    <w:rsid w:val="0043080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63893">
      <w:bodyDiv w:val="1"/>
      <w:marLeft w:val="0"/>
      <w:marRight w:val="0"/>
      <w:marTop w:val="0"/>
      <w:marBottom w:val="0"/>
      <w:divBdr>
        <w:top w:val="none" w:sz="0" w:space="0" w:color="auto"/>
        <w:left w:val="none" w:sz="0" w:space="0" w:color="auto"/>
        <w:bottom w:val="none" w:sz="0" w:space="0" w:color="auto"/>
        <w:right w:val="none" w:sz="0" w:space="0" w:color="auto"/>
      </w:divBdr>
    </w:div>
    <w:div w:id="389042199">
      <w:bodyDiv w:val="1"/>
      <w:marLeft w:val="0"/>
      <w:marRight w:val="0"/>
      <w:marTop w:val="0"/>
      <w:marBottom w:val="0"/>
      <w:divBdr>
        <w:top w:val="none" w:sz="0" w:space="0" w:color="auto"/>
        <w:left w:val="none" w:sz="0" w:space="0" w:color="auto"/>
        <w:bottom w:val="none" w:sz="0" w:space="0" w:color="auto"/>
        <w:right w:val="none" w:sz="0" w:space="0" w:color="auto"/>
      </w:divBdr>
    </w:div>
    <w:div w:id="1778981706">
      <w:bodyDiv w:val="1"/>
      <w:marLeft w:val="0"/>
      <w:marRight w:val="0"/>
      <w:marTop w:val="0"/>
      <w:marBottom w:val="0"/>
      <w:divBdr>
        <w:top w:val="none" w:sz="0" w:space="0" w:color="auto"/>
        <w:left w:val="none" w:sz="0" w:space="0" w:color="auto"/>
        <w:bottom w:val="none" w:sz="0" w:space="0" w:color="auto"/>
        <w:right w:val="none" w:sz="0" w:space="0" w:color="auto"/>
      </w:divBdr>
    </w:div>
    <w:div w:id="1939365575">
      <w:bodyDiv w:val="1"/>
      <w:marLeft w:val="0"/>
      <w:marRight w:val="0"/>
      <w:marTop w:val="0"/>
      <w:marBottom w:val="0"/>
      <w:divBdr>
        <w:top w:val="none" w:sz="0" w:space="0" w:color="auto"/>
        <w:left w:val="none" w:sz="0" w:space="0" w:color="auto"/>
        <w:bottom w:val="none" w:sz="0" w:space="0" w:color="auto"/>
        <w:right w:val="none" w:sz="0" w:space="0" w:color="auto"/>
      </w:divBdr>
    </w:div>
    <w:div w:id="202297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lca@data3.com.au"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onnectingu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A12E9176706B44BB8EFC84BE8B3AD3" ma:contentTypeVersion="" ma:contentTypeDescription="Create a new document." ma:contentTypeScope="" ma:versionID="523f4bac74480bc23bbadba982036f29">
  <xsd:schema xmlns:xsd="http://www.w3.org/2001/XMLSchema" xmlns:xs="http://www.w3.org/2001/XMLSchema" xmlns:p="http://schemas.microsoft.com/office/2006/metadata/properties" targetNamespace="http://schemas.microsoft.com/office/2006/metadata/properties" ma:root="true" ma:fieldsID="ed49ef40587c65d40fc08a9190577a0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cd5321d-9c9c-41e7-9cf6-adac16b55843" ContentTypeId="0x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ACA5B-95F5-428E-B02A-777A68195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1DD906-77D5-41E1-BA45-8471F2CC5275}">
  <ds:schemaRefs>
    <ds:schemaRef ds:uri="http://schemas.openxmlformats.org/package/2006/metadata/core-properties"/>
    <ds:schemaRef ds:uri="http://schemas.microsoft.com/office/2006/metadata/properties"/>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2268DD1D-CBB8-4A90-9EDA-520B944C55DF}">
  <ds:schemaRefs>
    <ds:schemaRef ds:uri="http://schemas.microsoft.com/sharepoint/v3/contenttype/forms"/>
  </ds:schemaRefs>
</ds:datastoreItem>
</file>

<file path=customXml/itemProps4.xml><?xml version="1.0" encoding="utf-8"?>
<ds:datastoreItem xmlns:ds="http://schemas.openxmlformats.org/officeDocument/2006/customXml" ds:itemID="{32D0CEDC-FD9A-4D1A-A37F-8F6D8AA4A307}">
  <ds:schemaRefs>
    <ds:schemaRef ds:uri="Microsoft.SharePoint.Taxonomy.ContentTypeSync"/>
  </ds:schemaRefs>
</ds:datastoreItem>
</file>

<file path=customXml/itemProps5.xml><?xml version="1.0" encoding="utf-8"?>
<ds:datastoreItem xmlns:ds="http://schemas.openxmlformats.org/officeDocument/2006/customXml" ds:itemID="{3B00BAD1-5493-4B46-852D-32DDDF4CE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Pages>
  <Words>579</Words>
  <Characters>3135</Characters>
  <Application>Microsoft Office Word</Application>
  <DocSecurity>0</DocSecurity>
  <Lines>89</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Wardrop</dc:creator>
  <cp:lastModifiedBy>Linda</cp:lastModifiedBy>
  <cp:revision>10</cp:revision>
  <cp:lastPrinted>2014-08-20T01:51:00Z</cp:lastPrinted>
  <dcterms:created xsi:type="dcterms:W3CDTF">2015-05-20T01:48:00Z</dcterms:created>
  <dcterms:modified xsi:type="dcterms:W3CDTF">2016-03-06T22:26:00Z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0x0101001FA12E9176706B44BB8EFC84BE8B3AD3</vt:lpwstr>
  </property>
  <property fmtid="{D5CDD505-2E9C-101B-9397-08002B2CF9AE}" pid="3" name="FSObjType">
    <vt:lpwstr>0</vt:lpwstr>
  </property>
  <property fmtid="{D5CDD505-2E9C-101B-9397-08002B2CF9AE}" pid="4" name="Order">
    <vt:r8>1400</vt:r8>
  </property>
  <property fmtid="{D5CDD505-2E9C-101B-9397-08002B2CF9AE}" pid="5" name="FileDirRef">
    <vt:lpwstr>LCA/EOC/ictnc/documents/ICT_Policy_Standards_Procedures_Guidelines_and_Checklists</vt:lpwstr>
  </property>
  <property fmtid="{D5CDD505-2E9C-101B-9397-08002B2CF9AE}" pid="6" name="FileLeafRef">
    <vt:lpwstr>LCA_ICT_Policy.docx</vt:lpwstr>
  </property>
  <property fmtid="{D5CDD505-2E9C-101B-9397-08002B2CF9AE}" pid="7" name="_NewReviewCycle">
    <vt:lpwstr/>
  </property>
</Properties>
</file>