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BB2B4" w14:textId="77777777" w:rsidR="00A41301" w:rsidRPr="00A41301" w:rsidRDefault="00A41301" w:rsidP="00A41301">
      <w:pPr>
        <w:keepNext/>
        <w:keepLines/>
        <w:spacing w:after="120" w:line="240" w:lineRule="auto"/>
        <w:outlineLvl w:val="2"/>
        <w:rPr>
          <w:rFonts w:ascii="Cambria" w:eastAsia="Times New Roman" w:hAnsi="Cambria" w:cs="Times New Roman"/>
          <w:b/>
          <w:caps/>
          <w:sz w:val="28"/>
          <w:szCs w:val="24"/>
        </w:rPr>
      </w:pPr>
      <w:r w:rsidRPr="00A41301">
        <w:rPr>
          <w:rFonts w:ascii="Cambria" w:eastAsia="Times New Roman" w:hAnsi="Cambria" w:cs="Times New Roman"/>
          <w:b/>
          <w:caps/>
          <w:sz w:val="28"/>
          <w:szCs w:val="24"/>
        </w:rPr>
        <w:t>Agenda 7.2</w:t>
      </w:r>
    </w:p>
    <w:p w14:paraId="0E63658E" w14:textId="77777777" w:rsidR="00A41301" w:rsidRPr="00A41301" w:rsidRDefault="00A41301" w:rsidP="00A41301">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737"/>
      <w:bookmarkStart w:id="1" w:name="_GoBack"/>
      <w:r w:rsidRPr="00A41301">
        <w:rPr>
          <w:rFonts w:ascii="Cambria" w:eastAsia="Times New Roman" w:hAnsi="Cambria" w:cs="Times New Roman"/>
          <w:b/>
          <w:sz w:val="36"/>
          <w:szCs w:val="32"/>
        </w:rPr>
        <w:t>Lutherans for Life</w:t>
      </w:r>
      <w:bookmarkEnd w:id="0"/>
    </w:p>
    <w:bookmarkEnd w:id="1"/>
    <w:p w14:paraId="163BBAFA" w14:textId="77777777" w:rsidR="00A41301" w:rsidRPr="00A41301" w:rsidRDefault="00A41301" w:rsidP="00A41301">
      <w:pPr>
        <w:spacing w:before="120" w:after="120" w:line="240" w:lineRule="auto"/>
        <w:contextualSpacing/>
        <w:rPr>
          <w:rFonts w:ascii="Cambria" w:eastAsia="Calibri" w:hAnsi="Cambria" w:cs="Times New Roman"/>
        </w:rPr>
      </w:pPr>
      <w:r w:rsidRPr="00A41301">
        <w:rPr>
          <w:rFonts w:ascii="Cambria" w:eastAsia="Calibri" w:hAnsi="Cambria" w:cs="Times New Roman"/>
        </w:rPr>
        <w:t xml:space="preserve">Janet Bowman, Margaret Pearce, Joshua Pfeiffer, (Chairperson), Chelsea Pietsch, Jason Pokela, </w:t>
      </w:r>
    </w:p>
    <w:p w14:paraId="0C80B9C1" w14:textId="77777777" w:rsidR="00A41301" w:rsidRPr="00A41301" w:rsidRDefault="00A41301" w:rsidP="00A41301">
      <w:pPr>
        <w:spacing w:before="120" w:after="120" w:line="240" w:lineRule="auto"/>
        <w:contextualSpacing/>
        <w:rPr>
          <w:rFonts w:ascii="Cambria" w:eastAsia="Calibri" w:hAnsi="Cambria" w:cs="Times New Roman"/>
        </w:rPr>
      </w:pPr>
      <w:r w:rsidRPr="00A41301">
        <w:rPr>
          <w:rFonts w:ascii="Cambria" w:eastAsia="Calibri" w:hAnsi="Cambria" w:cs="Times New Roman"/>
        </w:rPr>
        <w:t xml:space="preserve">Life News editor: Kimberley Pfeiffer </w:t>
      </w:r>
    </w:p>
    <w:p w14:paraId="4162C5AE" w14:textId="77777777" w:rsidR="00A41301" w:rsidRPr="00A41301" w:rsidRDefault="00A41301" w:rsidP="00A41301">
      <w:pPr>
        <w:keepNext/>
        <w:keepLines/>
        <w:spacing w:after="120" w:line="240" w:lineRule="auto"/>
        <w:outlineLvl w:val="2"/>
        <w:rPr>
          <w:rFonts w:ascii="Cambria" w:eastAsia="Times New Roman" w:hAnsi="Cambria" w:cs="Arial"/>
          <w:b/>
          <w:i/>
          <w:caps/>
          <w:sz w:val="28"/>
          <w:szCs w:val="24"/>
        </w:rPr>
      </w:pPr>
      <w:r w:rsidRPr="00A41301">
        <w:rPr>
          <w:rFonts w:ascii="Cambria" w:eastAsia="Times New Roman" w:hAnsi="Cambria" w:cs="Times New Roman"/>
          <w:b/>
          <w:caps/>
          <w:sz w:val="28"/>
          <w:szCs w:val="24"/>
        </w:rPr>
        <w:t>Background</w:t>
      </w:r>
    </w:p>
    <w:p w14:paraId="05467044" w14:textId="77777777" w:rsidR="00A41301" w:rsidRPr="00A41301" w:rsidRDefault="00A41301" w:rsidP="00A41301">
      <w:pPr>
        <w:spacing w:before="120" w:after="120" w:line="240" w:lineRule="auto"/>
        <w:contextualSpacing/>
        <w:rPr>
          <w:rFonts w:ascii="Cambria" w:eastAsia="Calibri" w:hAnsi="Cambria" w:cs="Times New Roman"/>
        </w:rPr>
      </w:pPr>
      <w:r w:rsidRPr="00A41301">
        <w:rPr>
          <w:rFonts w:ascii="Cambria" w:eastAsia="Calibri" w:hAnsi="Cambria" w:cs="Times New Roman"/>
        </w:rPr>
        <w:t xml:space="preserve">Lutherans for Life was established in 1987 by a resolution of LCA General Convention. LFL engages in charitable and educational activities related to the promotion and defense of the value of human life from conception to natural death. </w:t>
      </w:r>
    </w:p>
    <w:p w14:paraId="7A4DA230" w14:textId="77777777" w:rsidR="00A41301" w:rsidRPr="00A41301" w:rsidRDefault="00A41301" w:rsidP="00A41301">
      <w:pPr>
        <w:keepNext/>
        <w:keepLines/>
        <w:spacing w:after="120" w:line="240" w:lineRule="auto"/>
        <w:outlineLvl w:val="2"/>
        <w:rPr>
          <w:rFonts w:ascii="Cambria" w:eastAsia="Times New Roman" w:hAnsi="Cambria" w:cs="Times New Roman"/>
          <w:b/>
          <w:caps/>
          <w:sz w:val="28"/>
          <w:szCs w:val="24"/>
        </w:rPr>
      </w:pPr>
      <w:r w:rsidRPr="00A41301">
        <w:rPr>
          <w:rFonts w:ascii="Cambria" w:eastAsia="Times New Roman" w:hAnsi="Cambria" w:cs="Times New Roman"/>
          <w:b/>
          <w:caps/>
          <w:sz w:val="28"/>
          <w:szCs w:val="24"/>
        </w:rPr>
        <w:t>Achievement against Plan</w:t>
      </w:r>
    </w:p>
    <w:p w14:paraId="0F540234" w14:textId="77777777" w:rsidR="00A41301" w:rsidRPr="00A41301" w:rsidRDefault="00A41301" w:rsidP="00A41301">
      <w:pPr>
        <w:spacing w:before="120" w:after="120" w:line="240" w:lineRule="auto"/>
        <w:contextualSpacing/>
        <w:rPr>
          <w:rFonts w:ascii="Cambria" w:eastAsia="Calibri" w:hAnsi="Cambria" w:cs="Times New Roman"/>
          <w:b/>
        </w:rPr>
      </w:pPr>
      <w:r w:rsidRPr="00A41301">
        <w:rPr>
          <w:rFonts w:ascii="Cambria" w:eastAsia="Calibri" w:hAnsi="Cambria" w:cs="Times New Roman"/>
          <w:b/>
        </w:rPr>
        <w:t xml:space="preserve">New website - </w:t>
      </w:r>
      <w:hyperlink r:id="rId7" w:history="1">
        <w:r w:rsidRPr="00A41301">
          <w:rPr>
            <w:rFonts w:ascii="Cambria" w:eastAsia="Calibri" w:hAnsi="Cambria" w:cs="Times New Roman"/>
          </w:rPr>
          <w:t>www.lutheransforlife.lca.org.au</w:t>
        </w:r>
      </w:hyperlink>
    </w:p>
    <w:p w14:paraId="24E5349F" w14:textId="77777777" w:rsidR="00A41301" w:rsidRPr="00A41301" w:rsidRDefault="00A41301" w:rsidP="00A41301">
      <w:pPr>
        <w:spacing w:before="120" w:after="120" w:line="240" w:lineRule="auto"/>
        <w:contextualSpacing/>
        <w:rPr>
          <w:rFonts w:ascii="Cambria" w:eastAsia="Calibri" w:hAnsi="Cambria" w:cs="Times New Roman"/>
        </w:rPr>
      </w:pPr>
      <w:r w:rsidRPr="00A41301">
        <w:rPr>
          <w:rFonts w:ascii="Cambria" w:eastAsia="Calibri" w:hAnsi="Cambria" w:cs="Times New Roman"/>
        </w:rPr>
        <w:t xml:space="preserve">We believe our new website will be a crucial way we continue to carry out our work in the modern world. The website is designed to be a resource hub for our church when it comes to many issues relating to life. The website covers topics such as miscarriage, abortion, genetic screening, marriage, sexuality, self-harm, euthanasia, dementia, and more. We have endeavoured to keep in mind the real people these issues effect who are often hurting and in need of healing, and so approach these areas in love and compassion. </w:t>
      </w:r>
    </w:p>
    <w:p w14:paraId="0820864A" w14:textId="77777777" w:rsidR="00A41301" w:rsidRPr="00A41301" w:rsidRDefault="00A41301" w:rsidP="00A41301">
      <w:pPr>
        <w:spacing w:before="120" w:after="120" w:line="240" w:lineRule="auto"/>
        <w:contextualSpacing/>
        <w:rPr>
          <w:rFonts w:ascii="Cambria" w:eastAsia="Calibri" w:hAnsi="Cambria" w:cs="Times New Roman"/>
        </w:rPr>
      </w:pPr>
      <w:r w:rsidRPr="00A41301">
        <w:rPr>
          <w:rFonts w:ascii="Cambria" w:eastAsia="Calibri" w:hAnsi="Cambria" w:cs="Times New Roman"/>
        </w:rPr>
        <w:br/>
        <w:t xml:space="preserve">As well as the congregations of our church, we also especially had in mind our schools and aged care facilities with this website. Several of our group studies were tested out in the Christian studies classrooms at Endeavour college, and we received very positive feedback from this. </w:t>
      </w:r>
    </w:p>
    <w:p w14:paraId="62CC8625" w14:textId="77777777" w:rsidR="00A41301" w:rsidRPr="00A41301" w:rsidRDefault="00A41301" w:rsidP="00A41301">
      <w:pPr>
        <w:spacing w:before="120" w:after="120" w:line="240" w:lineRule="auto"/>
        <w:contextualSpacing/>
        <w:rPr>
          <w:rFonts w:ascii="Cambria" w:eastAsia="Calibri" w:hAnsi="Cambria" w:cs="Times New Roman"/>
        </w:rPr>
      </w:pPr>
      <w:r w:rsidRPr="00A41301">
        <w:rPr>
          <w:rFonts w:ascii="Cambria" w:eastAsia="Calibri" w:hAnsi="Cambria" w:cs="Times New Roman"/>
        </w:rPr>
        <w:br/>
        <w:t xml:space="preserve">The content on the website was written mostly by members of the LFL committee and the website development was done through LCA Communications. We had an event on Wednesday 18 October 2018 to launch the site. Pastor Dale Gosden from Endeavour College and Linda Macqueen were guest speakers for the launch, and we had a good number of folk along from various parts of our church to be part of the event. </w:t>
      </w:r>
    </w:p>
    <w:p w14:paraId="5B431B4C" w14:textId="77777777" w:rsidR="00A41301" w:rsidRPr="00A41301" w:rsidRDefault="00A41301" w:rsidP="00A41301">
      <w:pPr>
        <w:spacing w:before="120" w:after="120" w:line="240" w:lineRule="auto"/>
        <w:contextualSpacing/>
        <w:rPr>
          <w:rFonts w:ascii="Cambria" w:eastAsia="Calibri" w:hAnsi="Cambria" w:cs="Times New Roman"/>
        </w:rPr>
      </w:pPr>
    </w:p>
    <w:p w14:paraId="387B14FE" w14:textId="77777777" w:rsidR="00A41301" w:rsidRPr="00A41301" w:rsidRDefault="00A41301" w:rsidP="00A41301">
      <w:pPr>
        <w:spacing w:before="120" w:after="120" w:line="240" w:lineRule="auto"/>
        <w:contextualSpacing/>
        <w:rPr>
          <w:rFonts w:ascii="Cambria" w:eastAsia="Calibri" w:hAnsi="Cambria" w:cs="Times New Roman"/>
        </w:rPr>
      </w:pPr>
      <w:r w:rsidRPr="00A41301">
        <w:rPr>
          <w:rFonts w:ascii="Cambria" w:eastAsia="Calibri" w:hAnsi="Cambria" w:cs="Times New Roman"/>
        </w:rPr>
        <w:t xml:space="preserve">Our thanks go to the LLL for their generous grant to make this website possible. </w:t>
      </w:r>
    </w:p>
    <w:p w14:paraId="64E11AB4" w14:textId="77777777" w:rsidR="00A41301" w:rsidRPr="00A41301" w:rsidRDefault="00A41301" w:rsidP="00A41301">
      <w:pPr>
        <w:keepNext/>
        <w:keepLines/>
        <w:spacing w:after="120" w:line="240" w:lineRule="auto"/>
        <w:outlineLvl w:val="2"/>
        <w:rPr>
          <w:rFonts w:ascii="Cambria" w:eastAsia="Times New Roman" w:hAnsi="Cambria" w:cs="Times New Roman"/>
          <w:b/>
          <w:caps/>
          <w:sz w:val="28"/>
          <w:szCs w:val="24"/>
        </w:rPr>
      </w:pPr>
      <w:r w:rsidRPr="00A41301">
        <w:rPr>
          <w:rFonts w:ascii="Cambria" w:eastAsia="Times New Roman" w:hAnsi="Cambria" w:cs="Times New Roman"/>
          <w:b/>
          <w:caps/>
          <w:sz w:val="28"/>
          <w:szCs w:val="24"/>
        </w:rPr>
        <w:t>National Youth Forum</w:t>
      </w:r>
    </w:p>
    <w:p w14:paraId="2ACA61B4" w14:textId="77777777" w:rsidR="00A41301" w:rsidRPr="00A41301" w:rsidRDefault="00A41301" w:rsidP="00A41301">
      <w:pPr>
        <w:spacing w:before="120" w:after="120" w:line="240" w:lineRule="auto"/>
        <w:contextualSpacing/>
        <w:rPr>
          <w:rFonts w:ascii="Cambria" w:eastAsia="Calibri" w:hAnsi="Cambria" w:cs="Times New Roman"/>
        </w:rPr>
      </w:pPr>
      <w:r w:rsidRPr="00A41301">
        <w:rPr>
          <w:rFonts w:ascii="Cambria" w:eastAsia="Calibri" w:hAnsi="Cambria" w:cs="Times New Roman"/>
        </w:rPr>
        <w:t xml:space="preserve">On April 13, 2018 two of our committee members were invited to speak with the young people gathered at the National Youth Forum in Adelaide run by Grow Ministries. It was a tremendous privilege to be involved. We spent a day with the young people there covering Biblical foundations for life issues, abortion, marriage, sexuality, euthanasia, and practical Christian responses. It was great to hear the young people of our church thoughtfully engage with these issues and begin to integrate this into their Christian faith. </w:t>
      </w:r>
    </w:p>
    <w:p w14:paraId="311308F6" w14:textId="77777777" w:rsidR="00A41301" w:rsidRPr="00A41301" w:rsidRDefault="00A41301" w:rsidP="00A41301">
      <w:pPr>
        <w:keepNext/>
        <w:keepLines/>
        <w:spacing w:after="120" w:line="240" w:lineRule="auto"/>
        <w:outlineLvl w:val="2"/>
        <w:rPr>
          <w:rFonts w:ascii="Cambria" w:eastAsia="Times New Roman" w:hAnsi="Cambria" w:cs="Times New Roman"/>
          <w:b/>
          <w:caps/>
          <w:sz w:val="28"/>
          <w:szCs w:val="24"/>
        </w:rPr>
      </w:pPr>
      <w:r w:rsidRPr="00A41301">
        <w:rPr>
          <w:rFonts w:ascii="Cambria" w:eastAsia="Times New Roman" w:hAnsi="Cambria" w:cs="Times New Roman"/>
          <w:b/>
          <w:caps/>
          <w:sz w:val="28"/>
          <w:szCs w:val="24"/>
        </w:rPr>
        <w:t xml:space="preserve">Newsletter - Life News </w:t>
      </w:r>
    </w:p>
    <w:p w14:paraId="424BA5A6" w14:textId="77777777" w:rsidR="00A41301" w:rsidRPr="00A41301" w:rsidRDefault="00A41301" w:rsidP="00A41301">
      <w:pPr>
        <w:spacing w:before="120" w:after="120" w:line="240" w:lineRule="auto"/>
        <w:contextualSpacing/>
        <w:rPr>
          <w:rFonts w:ascii="Cambria" w:eastAsia="Calibri" w:hAnsi="Cambria" w:cs="Times New Roman"/>
        </w:rPr>
      </w:pPr>
      <w:r w:rsidRPr="00A41301">
        <w:rPr>
          <w:rFonts w:ascii="Cambria" w:eastAsia="Calibri" w:hAnsi="Cambria" w:cs="Times New Roman"/>
        </w:rPr>
        <w:t xml:space="preserve">Our regular newsletter continues to be sent out to pastors and congregations of the church. The newsletter is produced by our editor Kimberley Pfeiffer. In it we aim to keep up to date with latest trends in life issues in our country and society and provide commentary and theological reflection. </w:t>
      </w:r>
    </w:p>
    <w:p w14:paraId="6B1EBACD" w14:textId="77777777" w:rsidR="00A41301" w:rsidRPr="00A41301" w:rsidRDefault="00A41301" w:rsidP="00A41301">
      <w:pPr>
        <w:keepNext/>
        <w:keepLines/>
        <w:spacing w:after="120" w:line="240" w:lineRule="auto"/>
        <w:outlineLvl w:val="2"/>
        <w:rPr>
          <w:rFonts w:ascii="Cambria" w:eastAsia="Times New Roman" w:hAnsi="Cambria" w:cs="Times New Roman"/>
          <w:b/>
          <w:caps/>
          <w:sz w:val="28"/>
          <w:szCs w:val="24"/>
        </w:rPr>
      </w:pPr>
      <w:r w:rsidRPr="00A41301">
        <w:rPr>
          <w:rFonts w:ascii="Cambria" w:eastAsia="Times New Roman" w:hAnsi="Cambria" w:cs="Times New Roman"/>
          <w:b/>
          <w:caps/>
          <w:sz w:val="28"/>
          <w:szCs w:val="24"/>
        </w:rPr>
        <w:t xml:space="preserve">ALC pastoral graduate’s dinner </w:t>
      </w:r>
    </w:p>
    <w:p w14:paraId="14F14116" w14:textId="77777777" w:rsidR="00A41301" w:rsidRPr="00A41301" w:rsidRDefault="00A41301" w:rsidP="00A41301">
      <w:pPr>
        <w:spacing w:before="120" w:after="120" w:line="240" w:lineRule="auto"/>
        <w:contextualSpacing/>
        <w:rPr>
          <w:rFonts w:ascii="Cambria" w:eastAsia="Calibri" w:hAnsi="Cambria" w:cs="Times New Roman"/>
        </w:rPr>
      </w:pPr>
      <w:r w:rsidRPr="00A41301">
        <w:rPr>
          <w:rFonts w:ascii="Cambria" w:eastAsia="Calibri" w:hAnsi="Cambria" w:cs="Times New Roman"/>
        </w:rPr>
        <w:t xml:space="preserve">Each year we host a dinner for the new pastor graduates from ALC with a speaker and make a gift to them of a relevant Christian book on life issues. This is always a valuable evening to encourage these new pastors and build relationships for the future. </w:t>
      </w:r>
    </w:p>
    <w:p w14:paraId="065AB127" w14:textId="77777777" w:rsidR="00A41301" w:rsidRPr="00A41301" w:rsidRDefault="00A41301" w:rsidP="00A41301">
      <w:pPr>
        <w:spacing w:before="120" w:after="120" w:line="240" w:lineRule="auto"/>
        <w:contextualSpacing/>
        <w:rPr>
          <w:rFonts w:ascii="Cambria" w:eastAsia="Calibri" w:hAnsi="Cambria" w:cs="Times New Roman"/>
          <w:b/>
        </w:rPr>
      </w:pPr>
    </w:p>
    <w:p w14:paraId="604AD592" w14:textId="77777777" w:rsidR="00A41301" w:rsidRPr="00A41301" w:rsidRDefault="00A41301" w:rsidP="00A41301">
      <w:pPr>
        <w:keepNext/>
        <w:keepLines/>
        <w:spacing w:after="120" w:line="240" w:lineRule="auto"/>
        <w:outlineLvl w:val="2"/>
        <w:rPr>
          <w:rFonts w:ascii="Cambria" w:eastAsia="Times New Roman" w:hAnsi="Cambria" w:cs="Times New Roman"/>
          <w:b/>
          <w:caps/>
          <w:sz w:val="28"/>
          <w:szCs w:val="24"/>
        </w:rPr>
      </w:pPr>
      <w:r w:rsidRPr="00A41301">
        <w:rPr>
          <w:rFonts w:ascii="Cambria" w:eastAsia="Times New Roman" w:hAnsi="Cambria" w:cs="Times New Roman"/>
          <w:b/>
          <w:caps/>
          <w:sz w:val="28"/>
          <w:szCs w:val="24"/>
        </w:rPr>
        <w:t xml:space="preserve">Feedback on documents and submissions </w:t>
      </w:r>
    </w:p>
    <w:p w14:paraId="31F028EB" w14:textId="77777777" w:rsidR="00A41301" w:rsidRPr="00A41301" w:rsidRDefault="00A41301" w:rsidP="00A41301">
      <w:pPr>
        <w:spacing w:before="120" w:after="120" w:line="240" w:lineRule="auto"/>
        <w:contextualSpacing/>
        <w:rPr>
          <w:rFonts w:ascii="Cambria" w:eastAsia="Calibri" w:hAnsi="Cambria" w:cs="Times New Roman"/>
        </w:rPr>
      </w:pPr>
      <w:r w:rsidRPr="00A41301">
        <w:rPr>
          <w:rFonts w:ascii="Cambria" w:eastAsia="Calibri" w:hAnsi="Cambria" w:cs="Times New Roman"/>
        </w:rPr>
        <w:t xml:space="preserve">In this past synodical term individual members of the LFL committee have provided feedback on various documents and submissions prepared by CSBQ or the office for public theology, </w:t>
      </w:r>
      <w:r w:rsidRPr="00A41301">
        <w:rPr>
          <w:rFonts w:ascii="Cambria" w:eastAsia="Calibri" w:hAnsi="Cambria" w:cs="Times New Roman"/>
        </w:rPr>
        <w:lastRenderedPageBreak/>
        <w:t xml:space="preserve">such as a draft paper on reducing abortion in Australia, and the submission to the Qld parliament in regard to their abortion bill. </w:t>
      </w:r>
    </w:p>
    <w:p w14:paraId="655E81E8" w14:textId="77777777" w:rsidR="00A41301" w:rsidRPr="00A41301" w:rsidRDefault="00A41301" w:rsidP="00A41301">
      <w:pPr>
        <w:keepNext/>
        <w:keepLines/>
        <w:spacing w:after="120" w:line="240" w:lineRule="auto"/>
        <w:outlineLvl w:val="2"/>
        <w:rPr>
          <w:rFonts w:ascii="Cambria" w:eastAsia="Times New Roman" w:hAnsi="Cambria" w:cs="Times New Roman"/>
          <w:b/>
          <w:caps/>
          <w:sz w:val="28"/>
          <w:szCs w:val="24"/>
        </w:rPr>
      </w:pPr>
      <w:r w:rsidRPr="00A41301">
        <w:rPr>
          <w:rFonts w:ascii="Cambria" w:eastAsia="Times New Roman" w:hAnsi="Cambria" w:cs="Times New Roman"/>
          <w:b/>
          <w:caps/>
          <w:sz w:val="28"/>
          <w:szCs w:val="24"/>
        </w:rPr>
        <w:t xml:space="preserve">Other presentations and talks </w:t>
      </w:r>
    </w:p>
    <w:p w14:paraId="75AA8682" w14:textId="77777777" w:rsidR="00A41301" w:rsidRPr="00A41301" w:rsidRDefault="00A41301" w:rsidP="00A41301">
      <w:pPr>
        <w:spacing w:before="120" w:after="120" w:line="240" w:lineRule="auto"/>
        <w:contextualSpacing/>
        <w:rPr>
          <w:rFonts w:ascii="Cambria" w:eastAsia="Calibri" w:hAnsi="Cambria" w:cs="Times New Roman"/>
        </w:rPr>
      </w:pPr>
      <w:r w:rsidRPr="00A41301">
        <w:rPr>
          <w:rFonts w:ascii="Cambria" w:eastAsia="Calibri" w:hAnsi="Cambria" w:cs="Times New Roman"/>
        </w:rPr>
        <w:t xml:space="preserve">A member of the LFL committee, Chelsea Pietsch, has also spoken at the following events in this past synodical term: </w:t>
      </w:r>
    </w:p>
    <w:p w14:paraId="29F71247" w14:textId="77777777" w:rsidR="00A41301" w:rsidRPr="00A41301" w:rsidRDefault="00A41301" w:rsidP="00575324">
      <w:pPr>
        <w:numPr>
          <w:ilvl w:val="0"/>
          <w:numId w:val="13"/>
        </w:numPr>
        <w:spacing w:before="120" w:after="120" w:line="240" w:lineRule="auto"/>
        <w:ind w:left="567" w:hanging="567"/>
        <w:contextualSpacing/>
        <w:rPr>
          <w:rFonts w:ascii="Cambria" w:eastAsia="Times New Roman" w:hAnsi="Cambria" w:cs="Times New Roman"/>
          <w:lang w:val="en-US" w:eastAsia="ja-JP"/>
        </w:rPr>
      </w:pPr>
      <w:r w:rsidRPr="00A41301">
        <w:rPr>
          <w:rFonts w:ascii="Cambria" w:eastAsia="Times New Roman" w:hAnsi="Cambria" w:cs="Times New Roman"/>
          <w:lang w:val="en-US" w:eastAsia="ja-JP"/>
        </w:rPr>
        <w:t>Endeavour College, yr 10s ‘Big issues’ day</w:t>
      </w:r>
    </w:p>
    <w:p w14:paraId="0684FAC0" w14:textId="77777777" w:rsidR="00A41301" w:rsidRPr="00A41301" w:rsidRDefault="00A41301" w:rsidP="00575324">
      <w:pPr>
        <w:numPr>
          <w:ilvl w:val="0"/>
          <w:numId w:val="13"/>
        </w:numPr>
        <w:spacing w:before="120" w:after="120" w:line="240" w:lineRule="auto"/>
        <w:ind w:left="567" w:hanging="567"/>
        <w:contextualSpacing/>
        <w:rPr>
          <w:rFonts w:ascii="Cambria" w:eastAsia="Times New Roman" w:hAnsi="Cambria" w:cs="Times New Roman"/>
          <w:lang w:val="en-US" w:eastAsia="ja-JP"/>
        </w:rPr>
      </w:pPr>
      <w:r w:rsidRPr="00A41301">
        <w:rPr>
          <w:rFonts w:ascii="Cambria" w:eastAsia="Times New Roman" w:hAnsi="Cambria" w:cs="Times New Roman"/>
          <w:lang w:val="en-US" w:eastAsia="ja-JP"/>
        </w:rPr>
        <w:t xml:space="preserve">ALC moral theology class </w:t>
      </w:r>
    </w:p>
    <w:p w14:paraId="369439C5" w14:textId="77777777" w:rsidR="00A41301" w:rsidRPr="00A41301" w:rsidRDefault="00A41301" w:rsidP="00575324">
      <w:pPr>
        <w:numPr>
          <w:ilvl w:val="0"/>
          <w:numId w:val="13"/>
        </w:numPr>
        <w:spacing w:before="120" w:after="120" w:line="240" w:lineRule="auto"/>
        <w:ind w:left="567" w:hanging="567"/>
        <w:contextualSpacing/>
        <w:rPr>
          <w:rFonts w:ascii="Cambria" w:eastAsia="Times New Roman" w:hAnsi="Cambria" w:cs="Times New Roman"/>
          <w:lang w:val="en-US" w:eastAsia="ja-JP"/>
        </w:rPr>
      </w:pPr>
      <w:r w:rsidRPr="00A41301">
        <w:rPr>
          <w:rFonts w:ascii="Cambria" w:eastAsia="Times New Roman" w:hAnsi="Cambria" w:cs="Times New Roman"/>
          <w:lang w:val="en-US" w:eastAsia="ja-JP"/>
        </w:rPr>
        <w:t xml:space="preserve">Invigorate youth and family ministry training day </w:t>
      </w:r>
    </w:p>
    <w:p w14:paraId="6F78FFDF" w14:textId="77777777" w:rsidR="00A41301" w:rsidRPr="00A41301" w:rsidRDefault="00A41301" w:rsidP="00A41301">
      <w:pPr>
        <w:keepNext/>
        <w:keepLines/>
        <w:spacing w:after="120" w:line="240" w:lineRule="auto"/>
        <w:outlineLvl w:val="2"/>
        <w:rPr>
          <w:rFonts w:ascii="Cambria" w:eastAsia="Times New Roman" w:hAnsi="Cambria" w:cs="Times New Roman"/>
          <w:b/>
          <w:caps/>
          <w:sz w:val="28"/>
          <w:szCs w:val="24"/>
        </w:rPr>
      </w:pPr>
      <w:r w:rsidRPr="00A41301">
        <w:rPr>
          <w:rFonts w:ascii="Cambria" w:eastAsia="Times New Roman" w:hAnsi="Cambria" w:cs="Times New Roman"/>
          <w:b/>
          <w:caps/>
          <w:sz w:val="28"/>
          <w:szCs w:val="24"/>
        </w:rPr>
        <w:t xml:space="preserve">Governance review </w:t>
      </w:r>
    </w:p>
    <w:p w14:paraId="0FFD0EE4" w14:textId="77777777" w:rsidR="00A41301" w:rsidRPr="00A41301" w:rsidRDefault="00A41301" w:rsidP="00A41301">
      <w:pPr>
        <w:spacing w:before="120" w:after="120" w:line="240" w:lineRule="auto"/>
        <w:contextualSpacing/>
        <w:rPr>
          <w:rFonts w:ascii="Cambria" w:eastAsia="Calibri" w:hAnsi="Cambria" w:cs="Times New Roman"/>
        </w:rPr>
      </w:pPr>
      <w:r w:rsidRPr="00A41301">
        <w:rPr>
          <w:rFonts w:ascii="Cambria" w:eastAsia="Calibri" w:hAnsi="Cambria" w:cs="Times New Roman"/>
        </w:rPr>
        <w:t>This past term also saw LFL complete a review of its governance. The result of this was a decision to transition from being a separately incorporated body to becoming a committee of the LCA. At the time of writing the details of LFL’s new governance structure are still being finalised.</w:t>
      </w:r>
    </w:p>
    <w:p w14:paraId="7A31047C" w14:textId="77777777" w:rsidR="00A41301" w:rsidRPr="00A41301" w:rsidRDefault="00A41301" w:rsidP="00A41301">
      <w:pPr>
        <w:keepNext/>
        <w:keepLines/>
        <w:spacing w:after="120" w:line="240" w:lineRule="auto"/>
        <w:outlineLvl w:val="2"/>
        <w:rPr>
          <w:rFonts w:ascii="Cambria" w:eastAsia="Times New Roman" w:hAnsi="Cambria" w:cs="Times New Roman"/>
          <w:b/>
          <w:caps/>
          <w:sz w:val="28"/>
          <w:szCs w:val="24"/>
        </w:rPr>
      </w:pPr>
      <w:r w:rsidRPr="00A41301">
        <w:rPr>
          <w:rFonts w:ascii="Cambria" w:eastAsia="Times New Roman" w:hAnsi="Cambria" w:cs="Times New Roman"/>
          <w:b/>
          <w:caps/>
          <w:sz w:val="28"/>
          <w:szCs w:val="24"/>
        </w:rPr>
        <w:t>Café Latino</w:t>
      </w:r>
    </w:p>
    <w:p w14:paraId="45860A13" w14:textId="77777777" w:rsidR="00A41301" w:rsidRPr="00A41301" w:rsidRDefault="00A41301" w:rsidP="00A41301">
      <w:pPr>
        <w:spacing w:before="120" w:after="120" w:line="240" w:lineRule="auto"/>
        <w:contextualSpacing/>
        <w:rPr>
          <w:rFonts w:ascii="Cambria" w:eastAsia="Calibri" w:hAnsi="Cambria" w:cs="Times New Roman"/>
          <w:b/>
        </w:rPr>
      </w:pPr>
      <w:r w:rsidRPr="00A41301">
        <w:rPr>
          <w:rFonts w:ascii="Cambria" w:eastAsia="Calibri" w:hAnsi="Cambria" w:cs="Times New Roman"/>
        </w:rPr>
        <w:t xml:space="preserve">One aspect of LFL’s terms of reference is to support other groups and organisations with similar goals to our own. One such project we have supported both financially and in other ways is Café Latino in Woodville, SA. Café Latino is situated next to a major abortion clinic in Adelaide. It is run by a Christian woman who wanted to provide a place of hope and life for staff and clients of the clinic. Through her quiet but powerful witness she has had a real impact there and we hope and pray she remains for years to come. </w:t>
      </w:r>
    </w:p>
    <w:p w14:paraId="423D4CA6" w14:textId="77777777" w:rsidR="00A41301" w:rsidRPr="00A41301" w:rsidRDefault="00A41301" w:rsidP="00A41301">
      <w:pPr>
        <w:keepNext/>
        <w:keepLines/>
        <w:spacing w:after="120" w:line="240" w:lineRule="auto"/>
        <w:outlineLvl w:val="2"/>
        <w:rPr>
          <w:rFonts w:ascii="Cambria" w:eastAsia="Times New Roman" w:hAnsi="Cambria" w:cs="Times New Roman"/>
          <w:b/>
          <w:caps/>
          <w:sz w:val="28"/>
          <w:szCs w:val="24"/>
        </w:rPr>
      </w:pPr>
      <w:r w:rsidRPr="00A41301">
        <w:rPr>
          <w:rFonts w:ascii="Cambria" w:eastAsia="Times New Roman" w:hAnsi="Cambria" w:cs="Times New Roman"/>
          <w:b/>
          <w:caps/>
          <w:sz w:val="28"/>
          <w:szCs w:val="24"/>
        </w:rPr>
        <w:t>Successes</w:t>
      </w:r>
    </w:p>
    <w:p w14:paraId="44B25CAA" w14:textId="77777777" w:rsidR="00A41301" w:rsidRPr="00A41301" w:rsidRDefault="00A41301" w:rsidP="00575324">
      <w:pPr>
        <w:numPr>
          <w:ilvl w:val="0"/>
          <w:numId w:val="14"/>
        </w:numPr>
        <w:spacing w:before="120" w:after="120" w:line="240" w:lineRule="auto"/>
        <w:ind w:left="567" w:hanging="567"/>
        <w:contextualSpacing/>
        <w:rPr>
          <w:rFonts w:ascii="Cambria" w:eastAsia="Times New Roman" w:hAnsi="Cambria" w:cs="Times New Roman"/>
          <w:lang w:val="en-US" w:eastAsia="ja-JP"/>
        </w:rPr>
      </w:pPr>
      <w:r w:rsidRPr="00A41301">
        <w:rPr>
          <w:rFonts w:ascii="Cambria" w:eastAsia="Times New Roman" w:hAnsi="Cambria" w:cs="Times New Roman"/>
          <w:lang w:val="en-US" w:eastAsia="ja-JP"/>
        </w:rPr>
        <w:t xml:space="preserve">Website development and launch </w:t>
      </w:r>
    </w:p>
    <w:p w14:paraId="0999AFDE" w14:textId="77777777" w:rsidR="00A41301" w:rsidRPr="00A41301" w:rsidRDefault="00A41301" w:rsidP="00575324">
      <w:pPr>
        <w:numPr>
          <w:ilvl w:val="0"/>
          <w:numId w:val="14"/>
        </w:numPr>
        <w:spacing w:before="120" w:after="120" w:line="240" w:lineRule="auto"/>
        <w:ind w:left="567" w:hanging="567"/>
        <w:contextualSpacing/>
        <w:rPr>
          <w:rFonts w:ascii="Cambria" w:eastAsia="Times New Roman" w:hAnsi="Cambria" w:cs="Times New Roman"/>
          <w:lang w:val="en-US" w:eastAsia="ja-JP"/>
        </w:rPr>
      </w:pPr>
      <w:r w:rsidRPr="00A41301">
        <w:rPr>
          <w:rFonts w:ascii="Cambria" w:eastAsia="Times New Roman" w:hAnsi="Cambria" w:cs="Times New Roman"/>
          <w:lang w:val="en-US" w:eastAsia="ja-JP"/>
        </w:rPr>
        <w:t xml:space="preserve">National Youth Forum presentation day </w:t>
      </w:r>
    </w:p>
    <w:p w14:paraId="67FC7D69" w14:textId="77777777" w:rsidR="00A41301" w:rsidRPr="00A41301" w:rsidRDefault="00A41301" w:rsidP="00A41301">
      <w:pPr>
        <w:keepNext/>
        <w:keepLines/>
        <w:spacing w:after="120" w:line="240" w:lineRule="auto"/>
        <w:outlineLvl w:val="2"/>
        <w:rPr>
          <w:rFonts w:ascii="Cambria" w:eastAsia="Times New Roman" w:hAnsi="Cambria" w:cs="Times New Roman"/>
          <w:b/>
          <w:caps/>
          <w:sz w:val="28"/>
          <w:szCs w:val="24"/>
        </w:rPr>
      </w:pPr>
      <w:r w:rsidRPr="00A41301">
        <w:rPr>
          <w:rFonts w:ascii="Cambria" w:eastAsia="Times New Roman" w:hAnsi="Cambria" w:cs="Times New Roman"/>
          <w:b/>
          <w:caps/>
          <w:sz w:val="28"/>
          <w:szCs w:val="24"/>
        </w:rPr>
        <w:t>Challenges and Lessons Learned</w:t>
      </w:r>
    </w:p>
    <w:p w14:paraId="5C6413F6" w14:textId="77777777" w:rsidR="00A41301" w:rsidRPr="00A41301" w:rsidRDefault="00A41301" w:rsidP="00575324">
      <w:pPr>
        <w:numPr>
          <w:ilvl w:val="0"/>
          <w:numId w:val="15"/>
        </w:numPr>
        <w:spacing w:before="120" w:after="120" w:line="240" w:lineRule="auto"/>
        <w:ind w:left="567" w:hanging="567"/>
        <w:contextualSpacing/>
        <w:rPr>
          <w:rFonts w:ascii="Cambria" w:eastAsia="Times New Roman" w:hAnsi="Cambria" w:cs="Times New Roman"/>
          <w:sz w:val="10"/>
          <w:szCs w:val="10"/>
          <w:lang w:val="en-US" w:eastAsia="ja-JP"/>
        </w:rPr>
      </w:pPr>
      <w:r w:rsidRPr="00A41301">
        <w:rPr>
          <w:rFonts w:ascii="Cambria" w:eastAsia="Times New Roman" w:hAnsi="Cambria" w:cs="Times New Roman"/>
          <w:lang w:val="en-US" w:eastAsia="ja-JP"/>
        </w:rPr>
        <w:t>Governance review and transition</w:t>
      </w:r>
      <w:r w:rsidRPr="00A41301">
        <w:rPr>
          <w:rFonts w:ascii="Cambria" w:eastAsia="Times New Roman" w:hAnsi="Cambria" w:cs="Times New Roman"/>
          <w:lang w:val="en-US" w:eastAsia="ja-JP"/>
        </w:rPr>
        <w:br/>
      </w:r>
    </w:p>
    <w:p w14:paraId="065EB703" w14:textId="77777777" w:rsidR="00A41301" w:rsidRPr="00A41301" w:rsidRDefault="00A41301" w:rsidP="00A41301">
      <w:pPr>
        <w:keepNext/>
        <w:keepLines/>
        <w:spacing w:after="120" w:line="240" w:lineRule="auto"/>
        <w:outlineLvl w:val="2"/>
        <w:rPr>
          <w:rFonts w:ascii="Cambria" w:eastAsia="Times New Roman" w:hAnsi="Cambria" w:cs="Times New Roman"/>
          <w:b/>
          <w:caps/>
          <w:sz w:val="28"/>
          <w:szCs w:val="24"/>
        </w:rPr>
      </w:pPr>
      <w:r w:rsidRPr="00A41301">
        <w:rPr>
          <w:rFonts w:ascii="Cambria" w:eastAsia="Times New Roman" w:hAnsi="Cambria" w:cs="Times New Roman"/>
          <w:b/>
          <w:caps/>
          <w:sz w:val="28"/>
          <w:szCs w:val="24"/>
        </w:rPr>
        <w:t>Cooperating LCA Boards and Agencies</w:t>
      </w:r>
    </w:p>
    <w:tbl>
      <w:tblPr>
        <w:tblStyle w:val="PlainTable2"/>
        <w:tblW w:w="8789" w:type="dxa"/>
        <w:tblLook w:val="04A0" w:firstRow="1" w:lastRow="0" w:firstColumn="1" w:lastColumn="0" w:noHBand="0" w:noVBand="1"/>
      </w:tblPr>
      <w:tblGrid>
        <w:gridCol w:w="2835"/>
        <w:gridCol w:w="5954"/>
      </w:tblGrid>
      <w:tr w:rsidR="00A41301" w:rsidRPr="00A41301" w14:paraId="5051421B" w14:textId="77777777" w:rsidTr="00F079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7A9F9E1E" w14:textId="77777777" w:rsidR="00A41301" w:rsidRPr="00A41301" w:rsidRDefault="00A41301" w:rsidP="00A41301">
            <w:pPr>
              <w:spacing w:after="0" w:line="240" w:lineRule="auto"/>
              <w:contextualSpacing/>
              <w:rPr>
                <w:rFonts w:ascii="Cambria" w:eastAsia="Calibri" w:hAnsi="Cambria" w:cs="Arial"/>
              </w:rPr>
            </w:pPr>
            <w:r w:rsidRPr="00A41301">
              <w:rPr>
                <w:rFonts w:ascii="Cambria" w:eastAsia="Calibri" w:hAnsi="Cambria" w:cs="Arial"/>
              </w:rPr>
              <w:t xml:space="preserve">Commission on Social and Bioethical Questions </w:t>
            </w:r>
          </w:p>
        </w:tc>
        <w:tc>
          <w:tcPr>
            <w:tcW w:w="5954" w:type="dxa"/>
          </w:tcPr>
          <w:p w14:paraId="5881CF4C" w14:textId="77777777" w:rsidR="00A41301" w:rsidRPr="00A41301" w:rsidRDefault="00A41301" w:rsidP="00A41301">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A41301">
              <w:rPr>
                <w:rFonts w:ascii="Cambria" w:eastAsia="Calibri" w:hAnsi="Cambria" w:cs="Arial"/>
              </w:rPr>
              <w:t xml:space="preserve">Provides regular reports on LFL activities. </w:t>
            </w:r>
          </w:p>
          <w:p w14:paraId="06FA6DC1" w14:textId="77777777" w:rsidR="00A41301" w:rsidRPr="00A41301" w:rsidRDefault="00A41301" w:rsidP="00A41301">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A41301">
              <w:rPr>
                <w:rFonts w:ascii="Cambria" w:eastAsia="Calibri" w:hAnsi="Cambria" w:cs="Arial"/>
              </w:rPr>
              <w:t xml:space="preserve">Responded at request to draft paper on abortion. </w:t>
            </w:r>
          </w:p>
        </w:tc>
      </w:tr>
      <w:tr w:rsidR="00A41301" w:rsidRPr="00A41301" w14:paraId="374A184D"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861DA1A" w14:textId="77777777" w:rsidR="00A41301" w:rsidRPr="00A41301" w:rsidRDefault="00A41301" w:rsidP="00A41301">
            <w:pPr>
              <w:spacing w:after="0" w:line="240" w:lineRule="auto"/>
              <w:contextualSpacing/>
              <w:rPr>
                <w:rFonts w:ascii="Cambria" w:eastAsia="Calibri" w:hAnsi="Cambria" w:cs="Arial"/>
              </w:rPr>
            </w:pPr>
            <w:r w:rsidRPr="00A41301">
              <w:rPr>
                <w:rFonts w:ascii="Cambria" w:eastAsia="Calibri" w:hAnsi="Cambria" w:cs="Arial"/>
              </w:rPr>
              <w:t xml:space="preserve">Assistant to the Bishop – Public Theology </w:t>
            </w:r>
          </w:p>
        </w:tc>
        <w:tc>
          <w:tcPr>
            <w:tcW w:w="5954" w:type="dxa"/>
          </w:tcPr>
          <w:p w14:paraId="3CF8FE8C" w14:textId="77777777" w:rsidR="00A41301" w:rsidRPr="00A41301" w:rsidRDefault="00A41301" w:rsidP="00A41301">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A41301">
              <w:rPr>
                <w:rFonts w:ascii="Cambria" w:eastAsia="Calibri" w:hAnsi="Cambria" w:cs="Arial"/>
              </w:rPr>
              <w:t xml:space="preserve">Individual LFL committee members have provided Nick Schwartz with feedback on several draft papers and submissions. </w:t>
            </w:r>
          </w:p>
        </w:tc>
      </w:tr>
      <w:tr w:rsidR="00A41301" w:rsidRPr="00A41301" w14:paraId="4B7A929B" w14:textId="77777777" w:rsidTr="00F079D8">
        <w:tc>
          <w:tcPr>
            <w:cnfStyle w:val="001000000000" w:firstRow="0" w:lastRow="0" w:firstColumn="1" w:lastColumn="0" w:oddVBand="0" w:evenVBand="0" w:oddHBand="0" w:evenHBand="0" w:firstRowFirstColumn="0" w:firstRowLastColumn="0" w:lastRowFirstColumn="0" w:lastRowLastColumn="0"/>
            <w:tcW w:w="2835" w:type="dxa"/>
          </w:tcPr>
          <w:p w14:paraId="30931AD7" w14:textId="77777777" w:rsidR="00A41301" w:rsidRPr="00A41301" w:rsidRDefault="00A41301" w:rsidP="00A41301">
            <w:pPr>
              <w:spacing w:after="0" w:line="240" w:lineRule="auto"/>
              <w:contextualSpacing/>
              <w:rPr>
                <w:rFonts w:ascii="Cambria" w:eastAsia="Calibri" w:hAnsi="Cambria" w:cs="Arial"/>
              </w:rPr>
            </w:pPr>
            <w:r w:rsidRPr="00A41301">
              <w:rPr>
                <w:rFonts w:ascii="Cambria" w:eastAsia="Calibri" w:hAnsi="Cambria" w:cs="Arial"/>
              </w:rPr>
              <w:t xml:space="preserve">Grow Ministries </w:t>
            </w:r>
          </w:p>
        </w:tc>
        <w:tc>
          <w:tcPr>
            <w:tcW w:w="5954" w:type="dxa"/>
          </w:tcPr>
          <w:p w14:paraId="16796DEB" w14:textId="77777777" w:rsidR="00A41301" w:rsidRPr="00A41301" w:rsidRDefault="00A41301" w:rsidP="00A41301">
            <w:pPr>
              <w:spacing w:before="120" w:after="120" w:line="240" w:lineRule="auto"/>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A41301">
              <w:rPr>
                <w:rFonts w:ascii="Cambria" w:eastAsia="Calibri" w:hAnsi="Cambria" w:cs="Arial"/>
              </w:rPr>
              <w:t xml:space="preserve">Collaborated on LFL presentation to National Youth Forum </w:t>
            </w:r>
          </w:p>
        </w:tc>
      </w:tr>
      <w:tr w:rsidR="00A41301" w:rsidRPr="00A41301" w14:paraId="68280EC8"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38573407" w14:textId="77777777" w:rsidR="00A41301" w:rsidRPr="00A41301" w:rsidRDefault="00A41301" w:rsidP="00A41301">
            <w:pPr>
              <w:spacing w:after="0" w:line="240" w:lineRule="auto"/>
              <w:contextualSpacing/>
              <w:rPr>
                <w:rFonts w:ascii="Cambria" w:eastAsia="Calibri" w:hAnsi="Cambria" w:cs="Arial"/>
              </w:rPr>
            </w:pPr>
            <w:r w:rsidRPr="00A41301">
              <w:rPr>
                <w:rFonts w:ascii="Cambria" w:eastAsia="Calibri" w:hAnsi="Cambria" w:cs="Arial"/>
              </w:rPr>
              <w:t xml:space="preserve">LCA Communications </w:t>
            </w:r>
          </w:p>
        </w:tc>
        <w:tc>
          <w:tcPr>
            <w:tcW w:w="5954" w:type="dxa"/>
          </w:tcPr>
          <w:p w14:paraId="0473C3B8" w14:textId="77777777" w:rsidR="00A41301" w:rsidRPr="00A41301" w:rsidRDefault="00A41301" w:rsidP="00A41301">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A41301">
              <w:rPr>
                <w:rFonts w:ascii="Cambria" w:eastAsia="Calibri" w:hAnsi="Cambria" w:cs="Arial"/>
              </w:rPr>
              <w:t>Worked closely together on development of new LFL website</w:t>
            </w:r>
          </w:p>
        </w:tc>
      </w:tr>
      <w:tr w:rsidR="00A41301" w:rsidRPr="00A41301" w14:paraId="389F16DE" w14:textId="77777777" w:rsidTr="00F079D8">
        <w:tc>
          <w:tcPr>
            <w:cnfStyle w:val="001000000000" w:firstRow="0" w:lastRow="0" w:firstColumn="1" w:lastColumn="0" w:oddVBand="0" w:evenVBand="0" w:oddHBand="0" w:evenHBand="0" w:firstRowFirstColumn="0" w:firstRowLastColumn="0" w:lastRowFirstColumn="0" w:lastRowLastColumn="0"/>
            <w:tcW w:w="2835" w:type="dxa"/>
          </w:tcPr>
          <w:p w14:paraId="63CBFD8C" w14:textId="77777777" w:rsidR="00A41301" w:rsidRPr="00A41301" w:rsidRDefault="00A41301" w:rsidP="00A41301">
            <w:pPr>
              <w:spacing w:after="0" w:line="240" w:lineRule="auto"/>
              <w:contextualSpacing/>
              <w:rPr>
                <w:rFonts w:ascii="Cambria" w:eastAsia="Calibri" w:hAnsi="Cambria" w:cs="Arial"/>
              </w:rPr>
            </w:pPr>
            <w:r w:rsidRPr="00A41301">
              <w:rPr>
                <w:rFonts w:ascii="Cambria" w:eastAsia="Calibri" w:hAnsi="Cambria" w:cs="Arial"/>
              </w:rPr>
              <w:t xml:space="preserve">Grassroots training </w:t>
            </w:r>
          </w:p>
        </w:tc>
        <w:tc>
          <w:tcPr>
            <w:tcW w:w="5954" w:type="dxa"/>
          </w:tcPr>
          <w:p w14:paraId="23CADD78" w14:textId="77777777" w:rsidR="00A41301" w:rsidRPr="00A41301" w:rsidRDefault="00A41301" w:rsidP="00A41301">
            <w:pPr>
              <w:spacing w:before="120" w:after="120" w:line="240" w:lineRule="auto"/>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A41301">
              <w:rPr>
                <w:rFonts w:ascii="Cambria" w:eastAsia="Calibri" w:hAnsi="Cambria" w:cs="Arial"/>
              </w:rPr>
              <w:t xml:space="preserve">Informal discussions about possibility of working together on further educational opportunities </w:t>
            </w:r>
          </w:p>
        </w:tc>
      </w:tr>
    </w:tbl>
    <w:p w14:paraId="4A3D070F" w14:textId="77777777" w:rsidR="00A41301" w:rsidRPr="00A41301" w:rsidRDefault="00A41301" w:rsidP="00A41301">
      <w:pPr>
        <w:spacing w:before="120" w:after="120" w:line="240" w:lineRule="auto"/>
        <w:contextualSpacing/>
        <w:rPr>
          <w:rFonts w:ascii="Cambria" w:eastAsia="Calibri" w:hAnsi="Cambria" w:cs="Times New Roman"/>
          <w:b/>
          <w:sz w:val="4"/>
        </w:rPr>
      </w:pPr>
    </w:p>
    <w:p w14:paraId="22449E12" w14:textId="77777777" w:rsidR="00A41301" w:rsidRPr="00A41301" w:rsidRDefault="00A41301" w:rsidP="00A41301">
      <w:pPr>
        <w:keepNext/>
        <w:keepLines/>
        <w:spacing w:after="0" w:line="240" w:lineRule="auto"/>
        <w:outlineLvl w:val="2"/>
        <w:rPr>
          <w:rFonts w:ascii="Cambria" w:eastAsia="Times New Roman" w:hAnsi="Cambria" w:cs="Times New Roman"/>
          <w:b/>
          <w:caps/>
          <w:sz w:val="28"/>
          <w:szCs w:val="24"/>
        </w:rPr>
      </w:pPr>
      <w:r w:rsidRPr="00A41301">
        <w:rPr>
          <w:rFonts w:ascii="Cambria" w:eastAsia="Times New Roman" w:hAnsi="Cambria" w:cs="Times New Roman"/>
          <w:b/>
          <w:caps/>
          <w:sz w:val="28"/>
          <w:szCs w:val="24"/>
        </w:rPr>
        <w:t>Financial Performance</w:t>
      </w:r>
    </w:p>
    <w:tbl>
      <w:tblPr>
        <w:tblStyle w:val="TableGrid14"/>
        <w:tblW w:w="90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57"/>
        <w:gridCol w:w="1518"/>
        <w:gridCol w:w="2423"/>
      </w:tblGrid>
      <w:tr w:rsidR="00A41301" w:rsidRPr="00A41301" w14:paraId="7AB2B446" w14:textId="77777777" w:rsidTr="00F079D8">
        <w:tc>
          <w:tcPr>
            <w:tcW w:w="3969" w:type="dxa"/>
          </w:tcPr>
          <w:p w14:paraId="3D70E74A" w14:textId="77777777" w:rsidR="00A41301" w:rsidRPr="00A41301" w:rsidRDefault="00A41301" w:rsidP="00A41301">
            <w:pPr>
              <w:spacing w:before="120" w:after="0" w:line="240" w:lineRule="auto"/>
              <w:contextualSpacing/>
              <w:rPr>
                <w:rFonts w:ascii="Cambria" w:hAnsi="Cambria" w:cs="Arial"/>
                <w:b/>
                <w:lang w:val="en-US"/>
              </w:rPr>
            </w:pPr>
            <w:r w:rsidRPr="00A41301">
              <w:rPr>
                <w:rFonts w:ascii="Cambria" w:hAnsi="Cambria" w:cs="Arial"/>
                <w:b/>
                <w:lang w:val="en-US"/>
              </w:rPr>
              <w:t>Table of Cash Movements</w:t>
            </w:r>
          </w:p>
        </w:tc>
        <w:tc>
          <w:tcPr>
            <w:tcW w:w="1157" w:type="dxa"/>
          </w:tcPr>
          <w:p w14:paraId="2F65D80D" w14:textId="77777777" w:rsidR="00A41301" w:rsidRPr="00A41301" w:rsidRDefault="00A41301" w:rsidP="00A41301">
            <w:pPr>
              <w:spacing w:before="120" w:after="0" w:line="240" w:lineRule="auto"/>
              <w:contextualSpacing/>
              <w:jc w:val="center"/>
              <w:rPr>
                <w:rFonts w:ascii="Cambria" w:hAnsi="Cambria" w:cs="Arial"/>
                <w:b/>
                <w:lang w:val="en-US"/>
              </w:rPr>
            </w:pPr>
          </w:p>
        </w:tc>
        <w:tc>
          <w:tcPr>
            <w:tcW w:w="1518" w:type="dxa"/>
          </w:tcPr>
          <w:p w14:paraId="711E4037" w14:textId="77777777" w:rsidR="00A41301" w:rsidRPr="00A41301" w:rsidRDefault="00A41301" w:rsidP="00A41301">
            <w:pPr>
              <w:spacing w:before="120" w:after="0" w:line="240" w:lineRule="auto"/>
              <w:contextualSpacing/>
              <w:jc w:val="center"/>
              <w:rPr>
                <w:rFonts w:ascii="Cambria" w:hAnsi="Cambria" w:cs="Arial"/>
                <w:b/>
                <w:lang w:val="en-US"/>
              </w:rPr>
            </w:pPr>
            <w:r w:rsidRPr="00A41301">
              <w:rPr>
                <w:rFonts w:ascii="Cambria" w:hAnsi="Cambria" w:cs="Arial"/>
                <w:b/>
                <w:lang w:val="en-US"/>
              </w:rPr>
              <w:t>FY2016</w:t>
            </w:r>
          </w:p>
        </w:tc>
        <w:tc>
          <w:tcPr>
            <w:tcW w:w="2423" w:type="dxa"/>
          </w:tcPr>
          <w:p w14:paraId="3092617D" w14:textId="77777777" w:rsidR="00A41301" w:rsidRPr="00A41301" w:rsidRDefault="00A41301" w:rsidP="00A41301">
            <w:pPr>
              <w:spacing w:before="120" w:after="0" w:line="240" w:lineRule="auto"/>
              <w:contextualSpacing/>
              <w:jc w:val="center"/>
              <w:rPr>
                <w:rFonts w:ascii="Cambria" w:hAnsi="Cambria" w:cs="Arial"/>
                <w:b/>
                <w:lang w:val="en-US"/>
              </w:rPr>
            </w:pPr>
            <w:r w:rsidRPr="00A41301">
              <w:rPr>
                <w:rFonts w:ascii="Cambria" w:hAnsi="Cambria" w:cs="Arial"/>
                <w:b/>
                <w:lang w:val="en-US"/>
              </w:rPr>
              <w:t>FY2017</w:t>
            </w:r>
          </w:p>
        </w:tc>
      </w:tr>
      <w:tr w:rsidR="00A41301" w:rsidRPr="00A41301" w14:paraId="559FBB96" w14:textId="77777777" w:rsidTr="00F079D8">
        <w:tc>
          <w:tcPr>
            <w:tcW w:w="3969" w:type="dxa"/>
            <w:hideMark/>
          </w:tcPr>
          <w:p w14:paraId="34BAE6A7" w14:textId="77777777" w:rsidR="00A41301" w:rsidRPr="00A41301" w:rsidRDefault="00A41301" w:rsidP="00A41301">
            <w:pPr>
              <w:spacing w:before="120" w:after="120" w:line="240" w:lineRule="auto"/>
              <w:contextualSpacing/>
              <w:rPr>
                <w:rFonts w:ascii="Cambria" w:hAnsi="Cambria" w:cs="Arial"/>
                <w:b/>
                <w:lang w:val="en-US"/>
              </w:rPr>
            </w:pPr>
            <w:r w:rsidRPr="00A41301">
              <w:rPr>
                <w:rFonts w:ascii="Cambria" w:hAnsi="Cambria" w:cs="Arial"/>
                <w:b/>
                <w:lang w:val="en-US"/>
              </w:rPr>
              <w:t>Total available at beginning of year</w:t>
            </w:r>
          </w:p>
        </w:tc>
        <w:tc>
          <w:tcPr>
            <w:tcW w:w="1157" w:type="dxa"/>
          </w:tcPr>
          <w:p w14:paraId="012F6D03" w14:textId="77777777" w:rsidR="00A41301" w:rsidRPr="00A41301" w:rsidRDefault="00A41301" w:rsidP="00A41301">
            <w:pPr>
              <w:spacing w:before="120" w:after="120" w:line="240" w:lineRule="auto"/>
              <w:contextualSpacing/>
              <w:jc w:val="center"/>
              <w:rPr>
                <w:rFonts w:ascii="Cambria" w:hAnsi="Cambria" w:cs="Arial"/>
                <w:b/>
                <w:lang w:val="en-US"/>
              </w:rPr>
            </w:pPr>
          </w:p>
        </w:tc>
        <w:tc>
          <w:tcPr>
            <w:tcW w:w="1518" w:type="dxa"/>
            <w:hideMark/>
          </w:tcPr>
          <w:p w14:paraId="1375C57D" w14:textId="77777777" w:rsidR="00A41301" w:rsidRPr="00A41301" w:rsidRDefault="00A41301" w:rsidP="00A41301">
            <w:pPr>
              <w:spacing w:before="120" w:after="120" w:line="240" w:lineRule="auto"/>
              <w:contextualSpacing/>
              <w:jc w:val="center"/>
              <w:rPr>
                <w:rFonts w:ascii="Cambria" w:hAnsi="Cambria" w:cs="Arial"/>
                <w:lang w:val="en-US"/>
              </w:rPr>
            </w:pPr>
            <w:r w:rsidRPr="00A41301">
              <w:rPr>
                <w:rFonts w:ascii="Cambria" w:hAnsi="Cambria" w:cs="Arial"/>
                <w:lang w:val="en-US"/>
              </w:rPr>
              <w:t>11,279</w:t>
            </w:r>
          </w:p>
        </w:tc>
        <w:tc>
          <w:tcPr>
            <w:tcW w:w="2423" w:type="dxa"/>
            <w:hideMark/>
          </w:tcPr>
          <w:p w14:paraId="28260522" w14:textId="77777777" w:rsidR="00A41301" w:rsidRPr="00A41301" w:rsidRDefault="00A41301" w:rsidP="00A41301">
            <w:pPr>
              <w:spacing w:before="120" w:after="120" w:line="240" w:lineRule="auto"/>
              <w:contextualSpacing/>
              <w:jc w:val="center"/>
              <w:rPr>
                <w:rFonts w:ascii="Cambria" w:hAnsi="Cambria" w:cs="Arial"/>
                <w:lang w:val="en-US"/>
              </w:rPr>
            </w:pPr>
            <w:r w:rsidRPr="00A41301">
              <w:rPr>
                <w:rFonts w:ascii="Cambria" w:hAnsi="Cambria" w:cs="Arial"/>
                <w:lang w:val="en-US"/>
              </w:rPr>
              <w:t>14,776</w:t>
            </w:r>
          </w:p>
        </w:tc>
      </w:tr>
      <w:tr w:rsidR="00A41301" w:rsidRPr="00A41301" w14:paraId="1F04469E" w14:textId="77777777" w:rsidTr="00F079D8">
        <w:tc>
          <w:tcPr>
            <w:tcW w:w="3969" w:type="dxa"/>
            <w:hideMark/>
          </w:tcPr>
          <w:p w14:paraId="6BEC3D99" w14:textId="77777777" w:rsidR="00A41301" w:rsidRPr="00A41301" w:rsidRDefault="00A41301" w:rsidP="00A41301">
            <w:pPr>
              <w:spacing w:before="120" w:after="120" w:line="240" w:lineRule="auto"/>
              <w:contextualSpacing/>
              <w:rPr>
                <w:rFonts w:ascii="Cambria" w:hAnsi="Cambria" w:cs="Arial"/>
                <w:b/>
                <w:lang w:val="en-US"/>
              </w:rPr>
            </w:pPr>
            <w:r w:rsidRPr="00A41301">
              <w:rPr>
                <w:rFonts w:ascii="Cambria" w:hAnsi="Cambria" w:cs="Arial"/>
                <w:b/>
                <w:lang w:val="en-US"/>
              </w:rPr>
              <w:t>Cash raised in the year</w:t>
            </w:r>
          </w:p>
        </w:tc>
        <w:tc>
          <w:tcPr>
            <w:tcW w:w="1157" w:type="dxa"/>
          </w:tcPr>
          <w:p w14:paraId="6103FF7B" w14:textId="77777777" w:rsidR="00A41301" w:rsidRPr="00A41301" w:rsidRDefault="00A41301" w:rsidP="00A41301">
            <w:pPr>
              <w:spacing w:before="120" w:after="120" w:line="240" w:lineRule="auto"/>
              <w:contextualSpacing/>
              <w:jc w:val="center"/>
              <w:rPr>
                <w:rFonts w:ascii="Cambria" w:hAnsi="Cambria" w:cs="Arial"/>
                <w:b/>
                <w:lang w:val="en-US"/>
              </w:rPr>
            </w:pPr>
          </w:p>
        </w:tc>
        <w:tc>
          <w:tcPr>
            <w:tcW w:w="1518" w:type="dxa"/>
            <w:hideMark/>
          </w:tcPr>
          <w:p w14:paraId="716CF6E9" w14:textId="77777777" w:rsidR="00A41301" w:rsidRPr="00A41301" w:rsidRDefault="00A41301" w:rsidP="00A41301">
            <w:pPr>
              <w:spacing w:before="120" w:after="120" w:line="240" w:lineRule="auto"/>
              <w:contextualSpacing/>
              <w:jc w:val="center"/>
              <w:rPr>
                <w:rFonts w:ascii="Cambria" w:hAnsi="Cambria" w:cs="Arial"/>
                <w:lang w:val="en-US"/>
              </w:rPr>
            </w:pPr>
            <w:r w:rsidRPr="00A41301">
              <w:rPr>
                <w:rFonts w:ascii="Cambria" w:hAnsi="Cambria" w:cs="Arial"/>
                <w:lang w:val="en-US"/>
              </w:rPr>
              <w:t>6,692</w:t>
            </w:r>
          </w:p>
        </w:tc>
        <w:tc>
          <w:tcPr>
            <w:tcW w:w="2423" w:type="dxa"/>
            <w:hideMark/>
          </w:tcPr>
          <w:p w14:paraId="7C4931B1" w14:textId="77777777" w:rsidR="00A41301" w:rsidRPr="00A41301" w:rsidRDefault="00A41301" w:rsidP="00A41301">
            <w:pPr>
              <w:spacing w:before="120" w:after="120" w:line="240" w:lineRule="auto"/>
              <w:contextualSpacing/>
              <w:jc w:val="center"/>
              <w:rPr>
                <w:rFonts w:ascii="Cambria" w:hAnsi="Cambria" w:cs="Arial"/>
                <w:lang w:val="en-US"/>
              </w:rPr>
            </w:pPr>
            <w:r w:rsidRPr="00A41301">
              <w:rPr>
                <w:rFonts w:ascii="Cambria" w:hAnsi="Cambria" w:cs="Arial"/>
                <w:lang w:val="en-US"/>
              </w:rPr>
              <w:t>9,213</w:t>
            </w:r>
          </w:p>
        </w:tc>
      </w:tr>
      <w:tr w:rsidR="00A41301" w:rsidRPr="00A41301" w14:paraId="29BC5B31" w14:textId="77777777" w:rsidTr="00F079D8">
        <w:tc>
          <w:tcPr>
            <w:tcW w:w="3969" w:type="dxa"/>
            <w:hideMark/>
          </w:tcPr>
          <w:p w14:paraId="0215E3DC" w14:textId="77777777" w:rsidR="00A41301" w:rsidRPr="00A41301" w:rsidRDefault="00A41301" w:rsidP="00A41301">
            <w:pPr>
              <w:spacing w:before="120" w:after="120" w:line="240" w:lineRule="auto"/>
              <w:contextualSpacing/>
              <w:rPr>
                <w:rFonts w:ascii="Cambria" w:hAnsi="Cambria" w:cs="Arial"/>
                <w:b/>
                <w:lang w:val="en-US"/>
              </w:rPr>
            </w:pPr>
            <w:r w:rsidRPr="00A41301">
              <w:rPr>
                <w:rFonts w:ascii="Cambria" w:hAnsi="Cambria" w:cs="Arial"/>
                <w:b/>
                <w:lang w:val="en-US"/>
              </w:rPr>
              <w:t>Cash expended in the year</w:t>
            </w:r>
          </w:p>
        </w:tc>
        <w:tc>
          <w:tcPr>
            <w:tcW w:w="1157" w:type="dxa"/>
          </w:tcPr>
          <w:p w14:paraId="1CD314D7" w14:textId="77777777" w:rsidR="00A41301" w:rsidRPr="00A41301" w:rsidRDefault="00A41301" w:rsidP="00A41301">
            <w:pPr>
              <w:spacing w:before="120" w:after="120" w:line="240" w:lineRule="auto"/>
              <w:contextualSpacing/>
              <w:rPr>
                <w:rFonts w:ascii="Cambria" w:hAnsi="Cambria" w:cs="Arial"/>
                <w:lang w:val="en-US"/>
              </w:rPr>
            </w:pPr>
          </w:p>
        </w:tc>
        <w:tc>
          <w:tcPr>
            <w:tcW w:w="1518" w:type="dxa"/>
            <w:hideMark/>
          </w:tcPr>
          <w:p w14:paraId="68D32C22" w14:textId="77777777" w:rsidR="00A41301" w:rsidRPr="00A41301" w:rsidRDefault="00A41301" w:rsidP="00A41301">
            <w:pPr>
              <w:spacing w:before="120" w:after="120" w:line="240" w:lineRule="auto"/>
              <w:contextualSpacing/>
              <w:jc w:val="center"/>
              <w:rPr>
                <w:rFonts w:ascii="Cambria" w:hAnsi="Cambria" w:cs="Arial"/>
                <w:lang w:val="en-US"/>
              </w:rPr>
            </w:pPr>
            <w:r w:rsidRPr="00A41301">
              <w:rPr>
                <w:rFonts w:ascii="Cambria" w:hAnsi="Cambria" w:cs="Arial"/>
                <w:lang w:val="en-US"/>
              </w:rPr>
              <w:t>3,196</w:t>
            </w:r>
          </w:p>
        </w:tc>
        <w:tc>
          <w:tcPr>
            <w:tcW w:w="2423" w:type="dxa"/>
            <w:hideMark/>
          </w:tcPr>
          <w:p w14:paraId="085115C2" w14:textId="77777777" w:rsidR="00A41301" w:rsidRPr="00A41301" w:rsidRDefault="00A41301" w:rsidP="00A41301">
            <w:pPr>
              <w:spacing w:before="120" w:after="120" w:line="240" w:lineRule="auto"/>
              <w:contextualSpacing/>
              <w:jc w:val="center"/>
              <w:rPr>
                <w:rFonts w:ascii="Cambria" w:hAnsi="Cambria" w:cs="Arial"/>
                <w:lang w:val="en-US"/>
              </w:rPr>
            </w:pPr>
            <w:r w:rsidRPr="00A41301">
              <w:rPr>
                <w:rFonts w:ascii="Cambria" w:hAnsi="Cambria" w:cs="Arial"/>
                <w:lang w:val="en-US"/>
              </w:rPr>
              <w:t>8,442</w:t>
            </w:r>
          </w:p>
        </w:tc>
      </w:tr>
      <w:tr w:rsidR="00A41301" w:rsidRPr="00A41301" w14:paraId="63836C95" w14:textId="77777777" w:rsidTr="00F079D8">
        <w:tc>
          <w:tcPr>
            <w:tcW w:w="3969" w:type="dxa"/>
            <w:hideMark/>
          </w:tcPr>
          <w:p w14:paraId="3A03249E" w14:textId="77777777" w:rsidR="00A41301" w:rsidRPr="00A41301" w:rsidRDefault="00A41301" w:rsidP="00A41301">
            <w:pPr>
              <w:spacing w:before="120" w:after="120" w:line="240" w:lineRule="auto"/>
              <w:contextualSpacing/>
              <w:rPr>
                <w:rFonts w:ascii="Cambria" w:hAnsi="Cambria" w:cs="Arial"/>
                <w:b/>
                <w:lang w:val="en-US"/>
              </w:rPr>
            </w:pPr>
            <w:r w:rsidRPr="00A41301">
              <w:rPr>
                <w:rFonts w:ascii="Cambria" w:hAnsi="Cambria" w:cs="Arial"/>
                <w:b/>
                <w:lang w:val="en-US"/>
              </w:rPr>
              <w:t>Cash available for future use</w:t>
            </w:r>
          </w:p>
        </w:tc>
        <w:tc>
          <w:tcPr>
            <w:tcW w:w="1157" w:type="dxa"/>
          </w:tcPr>
          <w:p w14:paraId="25A0959F" w14:textId="77777777" w:rsidR="00A41301" w:rsidRPr="00A41301" w:rsidRDefault="00A41301" w:rsidP="00A41301">
            <w:pPr>
              <w:spacing w:before="120" w:after="120" w:line="240" w:lineRule="auto"/>
              <w:contextualSpacing/>
              <w:rPr>
                <w:rFonts w:ascii="Cambria" w:hAnsi="Cambria" w:cs="Arial"/>
                <w:lang w:val="en-US"/>
              </w:rPr>
            </w:pPr>
          </w:p>
        </w:tc>
        <w:tc>
          <w:tcPr>
            <w:tcW w:w="1518" w:type="dxa"/>
            <w:hideMark/>
          </w:tcPr>
          <w:p w14:paraId="1C98AE89" w14:textId="77777777" w:rsidR="00A41301" w:rsidRPr="00A41301" w:rsidRDefault="00A41301" w:rsidP="00A41301">
            <w:pPr>
              <w:spacing w:before="120" w:after="120" w:line="240" w:lineRule="auto"/>
              <w:contextualSpacing/>
              <w:jc w:val="center"/>
              <w:rPr>
                <w:rFonts w:ascii="Cambria" w:hAnsi="Cambria" w:cs="Arial"/>
                <w:lang w:val="en-US"/>
              </w:rPr>
            </w:pPr>
            <w:r w:rsidRPr="00A41301">
              <w:rPr>
                <w:rFonts w:ascii="Cambria" w:hAnsi="Cambria" w:cs="Arial"/>
                <w:lang w:val="en-US"/>
              </w:rPr>
              <w:t>14,775</w:t>
            </w:r>
          </w:p>
        </w:tc>
        <w:tc>
          <w:tcPr>
            <w:tcW w:w="2423" w:type="dxa"/>
            <w:hideMark/>
          </w:tcPr>
          <w:p w14:paraId="286C72F8" w14:textId="77777777" w:rsidR="00A41301" w:rsidRPr="00A41301" w:rsidRDefault="00A41301" w:rsidP="00A41301">
            <w:pPr>
              <w:spacing w:before="120" w:after="120" w:line="240" w:lineRule="auto"/>
              <w:contextualSpacing/>
              <w:jc w:val="center"/>
              <w:rPr>
                <w:rFonts w:ascii="Cambria" w:hAnsi="Cambria" w:cs="Arial"/>
                <w:lang w:val="en-US"/>
              </w:rPr>
            </w:pPr>
            <w:r w:rsidRPr="00A41301">
              <w:rPr>
                <w:rFonts w:ascii="Cambria" w:hAnsi="Cambria" w:cs="Arial"/>
                <w:lang w:val="en-US"/>
              </w:rPr>
              <w:t>15,546</w:t>
            </w:r>
          </w:p>
        </w:tc>
      </w:tr>
    </w:tbl>
    <w:p w14:paraId="43E97DD3" w14:textId="77777777" w:rsidR="00A41301" w:rsidRPr="00A41301" w:rsidRDefault="00A41301" w:rsidP="00A41301">
      <w:pPr>
        <w:spacing w:after="0" w:line="240" w:lineRule="auto"/>
        <w:rPr>
          <w:rFonts w:ascii="Cambria" w:eastAsia="Calibri" w:hAnsi="Cambria" w:cs="Times New Roman"/>
          <w:highlight w:val="red"/>
        </w:rPr>
      </w:pPr>
    </w:p>
    <w:p w14:paraId="6D6D4086" w14:textId="40C50436" w:rsidR="000841EB" w:rsidRPr="00A41301" w:rsidRDefault="00575324" w:rsidP="00A41301"/>
    <w:sectPr w:rsidR="000841EB" w:rsidRPr="00A41301" w:rsidSect="0069596D">
      <w:footerReference w:type="default" r:id="rId8"/>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DD11E" w14:textId="77777777" w:rsidR="00575324" w:rsidRDefault="00575324" w:rsidP="007A6EEC">
      <w:pPr>
        <w:spacing w:after="0" w:line="240" w:lineRule="auto"/>
      </w:pPr>
      <w:r>
        <w:separator/>
      </w:r>
    </w:p>
  </w:endnote>
  <w:endnote w:type="continuationSeparator" w:id="0">
    <w:p w14:paraId="24CE6D51" w14:textId="77777777" w:rsidR="00575324" w:rsidRDefault="00575324"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575324">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3EB25" w14:textId="77777777" w:rsidR="00575324" w:rsidRDefault="00575324" w:rsidP="007A6EEC">
      <w:pPr>
        <w:spacing w:after="0" w:line="240" w:lineRule="auto"/>
      </w:pPr>
      <w:r>
        <w:separator/>
      </w:r>
    </w:p>
  </w:footnote>
  <w:footnote w:type="continuationSeparator" w:id="0">
    <w:p w14:paraId="15195288" w14:textId="77777777" w:rsidR="00575324" w:rsidRDefault="00575324"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11D27AD"/>
    <w:multiLevelType w:val="hybridMultilevel"/>
    <w:tmpl w:val="9B545CFC"/>
    <w:lvl w:ilvl="0" w:tplc="45EE40B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9D81B82"/>
    <w:multiLevelType w:val="hybridMultilevel"/>
    <w:tmpl w:val="EA821386"/>
    <w:lvl w:ilvl="0" w:tplc="5762ADBA">
      <w:numFmt w:val="bullet"/>
      <w:lvlText w:val=""/>
      <w:lvlJc w:val="left"/>
      <w:pPr>
        <w:ind w:left="720" w:hanging="360"/>
      </w:pPr>
      <w:rPr>
        <w:rFonts w:ascii="Symbol" w:eastAsiaTheme="minorHAnsi" w:hAnsi="Symbol" w:cstheme="minorBidi"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0">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2">
    <w:nsid w:val="62D851DD"/>
    <w:multiLevelType w:val="hybridMultilevel"/>
    <w:tmpl w:val="B9903B1A"/>
    <w:lvl w:ilvl="0" w:tplc="45EE40B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4">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1"/>
  </w:num>
  <w:num w:numId="5">
    <w:abstractNumId w:val="2"/>
  </w:num>
  <w:num w:numId="6">
    <w:abstractNumId w:val="11"/>
  </w:num>
  <w:num w:numId="7">
    <w:abstractNumId w:val="0"/>
  </w:num>
  <w:num w:numId="8">
    <w:abstractNumId w:val="7"/>
  </w:num>
  <w:num w:numId="9">
    <w:abstractNumId w:val="10"/>
  </w:num>
  <w:num w:numId="10">
    <w:abstractNumId w:val="13"/>
  </w:num>
  <w:num w:numId="11">
    <w:abstractNumId w:val="14"/>
    <w:lvlOverride w:ilvl="0">
      <w:lvl w:ilvl="0">
        <w:start w:val="1"/>
        <w:numFmt w:val="decimal"/>
        <w:lvlText w:val="%1."/>
        <w:lvlJc w:val="left"/>
        <w:pPr>
          <w:ind w:left="720" w:hanging="360"/>
        </w:pPr>
        <w:rPr>
          <w:sz w:val="22"/>
          <w:szCs w:val="22"/>
        </w:rPr>
      </w:lvl>
    </w:lvlOverride>
  </w:num>
  <w:num w:numId="12">
    <w:abstractNumId w:val="8"/>
  </w:num>
  <w:num w:numId="13">
    <w:abstractNumId w:val="12"/>
  </w:num>
  <w:num w:numId="14">
    <w:abstractNumId w:val="3"/>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75F9A"/>
    <w:rsid w:val="00085398"/>
    <w:rsid w:val="00092244"/>
    <w:rsid w:val="00094E9D"/>
    <w:rsid w:val="000C4688"/>
    <w:rsid w:val="000D06F8"/>
    <w:rsid w:val="000E23DC"/>
    <w:rsid w:val="000F5E13"/>
    <w:rsid w:val="000F5E9A"/>
    <w:rsid w:val="0010777A"/>
    <w:rsid w:val="00146C0F"/>
    <w:rsid w:val="00150D48"/>
    <w:rsid w:val="001773A3"/>
    <w:rsid w:val="002266FF"/>
    <w:rsid w:val="002276AE"/>
    <w:rsid w:val="002434CB"/>
    <w:rsid w:val="00262596"/>
    <w:rsid w:val="0028557A"/>
    <w:rsid w:val="002A7C7E"/>
    <w:rsid w:val="003412AB"/>
    <w:rsid w:val="0034252F"/>
    <w:rsid w:val="00357D52"/>
    <w:rsid w:val="003621FA"/>
    <w:rsid w:val="00365534"/>
    <w:rsid w:val="00365EBE"/>
    <w:rsid w:val="00391A3C"/>
    <w:rsid w:val="00397B19"/>
    <w:rsid w:val="003B17FF"/>
    <w:rsid w:val="003B75A4"/>
    <w:rsid w:val="003C41A8"/>
    <w:rsid w:val="003D756C"/>
    <w:rsid w:val="00453FF2"/>
    <w:rsid w:val="00454065"/>
    <w:rsid w:val="00464BB1"/>
    <w:rsid w:val="00475053"/>
    <w:rsid w:val="004A06DF"/>
    <w:rsid w:val="004B1859"/>
    <w:rsid w:val="004E58A9"/>
    <w:rsid w:val="004F3375"/>
    <w:rsid w:val="004F757C"/>
    <w:rsid w:val="00556316"/>
    <w:rsid w:val="00570BFE"/>
    <w:rsid w:val="00575324"/>
    <w:rsid w:val="00581F45"/>
    <w:rsid w:val="00585BAB"/>
    <w:rsid w:val="005A03D2"/>
    <w:rsid w:val="005A6219"/>
    <w:rsid w:val="005E3182"/>
    <w:rsid w:val="005F7844"/>
    <w:rsid w:val="00600B27"/>
    <w:rsid w:val="00620A86"/>
    <w:rsid w:val="00622C0D"/>
    <w:rsid w:val="00625BF5"/>
    <w:rsid w:val="00654E98"/>
    <w:rsid w:val="00693895"/>
    <w:rsid w:val="0069596D"/>
    <w:rsid w:val="006B0E48"/>
    <w:rsid w:val="006B70CC"/>
    <w:rsid w:val="006C7365"/>
    <w:rsid w:val="006E6976"/>
    <w:rsid w:val="00724799"/>
    <w:rsid w:val="00736ED7"/>
    <w:rsid w:val="007935A8"/>
    <w:rsid w:val="007A6EEC"/>
    <w:rsid w:val="0080312E"/>
    <w:rsid w:val="008260C1"/>
    <w:rsid w:val="00856BC6"/>
    <w:rsid w:val="008E0B73"/>
    <w:rsid w:val="008E505A"/>
    <w:rsid w:val="008E6EFC"/>
    <w:rsid w:val="009259DF"/>
    <w:rsid w:val="00936502"/>
    <w:rsid w:val="009B068C"/>
    <w:rsid w:val="009D1DCF"/>
    <w:rsid w:val="009E5774"/>
    <w:rsid w:val="00A0195E"/>
    <w:rsid w:val="00A11269"/>
    <w:rsid w:val="00A30265"/>
    <w:rsid w:val="00A41301"/>
    <w:rsid w:val="00A61744"/>
    <w:rsid w:val="00A62DA0"/>
    <w:rsid w:val="00A86E0B"/>
    <w:rsid w:val="00AA5D19"/>
    <w:rsid w:val="00B11066"/>
    <w:rsid w:val="00B12ED1"/>
    <w:rsid w:val="00B22F8B"/>
    <w:rsid w:val="00B5789D"/>
    <w:rsid w:val="00B753C4"/>
    <w:rsid w:val="00BA7049"/>
    <w:rsid w:val="00BE0EE2"/>
    <w:rsid w:val="00BF7EB1"/>
    <w:rsid w:val="00C454DA"/>
    <w:rsid w:val="00C77A03"/>
    <w:rsid w:val="00C81208"/>
    <w:rsid w:val="00D43651"/>
    <w:rsid w:val="00D56286"/>
    <w:rsid w:val="00D9214D"/>
    <w:rsid w:val="00DC7476"/>
    <w:rsid w:val="00DE3294"/>
    <w:rsid w:val="00E07FCD"/>
    <w:rsid w:val="00E11E57"/>
    <w:rsid w:val="00E1471F"/>
    <w:rsid w:val="00E14DBE"/>
    <w:rsid w:val="00E248DC"/>
    <w:rsid w:val="00E449F9"/>
    <w:rsid w:val="00E52857"/>
    <w:rsid w:val="00EA6E2C"/>
    <w:rsid w:val="00ED362C"/>
    <w:rsid w:val="00F1172E"/>
    <w:rsid w:val="00F11F74"/>
    <w:rsid w:val="00F50935"/>
    <w:rsid w:val="00F76ED6"/>
    <w:rsid w:val="00F77724"/>
    <w:rsid w:val="00FA713E"/>
    <w:rsid w:val="00FD4A47"/>
    <w:rsid w:val="00FD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2"/>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2"/>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FA713E"/>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A41301"/>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lutheransforlife.lca.org.au" TargetMode="Externa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DEF551-8BB0-400B-B32C-4862B50F9E27}"/>
</file>

<file path=customXml/itemProps2.xml><?xml version="1.0" encoding="utf-8"?>
<ds:datastoreItem xmlns:ds="http://schemas.openxmlformats.org/officeDocument/2006/customXml" ds:itemID="{154E1DBD-EE54-4E3C-867E-14525BC0DF7A}"/>
</file>

<file path=customXml/itemProps3.xml><?xml version="1.0" encoding="utf-8"?>
<ds:datastoreItem xmlns:ds="http://schemas.openxmlformats.org/officeDocument/2006/customXml" ds:itemID="{E67752B5-3898-4D19-9011-D6182F36ADCF}"/>
</file>

<file path=customXml/itemProps4.xml><?xml version="1.0" encoding="utf-8"?>
<ds:datastoreItem xmlns:ds="http://schemas.openxmlformats.org/officeDocument/2006/customXml" ds:itemID="{CB742DCA-5910-4978-B0D7-9699BE813A2C}"/>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4643</Characters>
  <Application>Microsoft Macintosh Word</Application>
  <DocSecurity>0</DocSecurity>
  <Lines>38</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agenda 5.2</vt:lpstr>
      <vt:lpstr>    Financial Report: Board for Local Mission</vt:lpstr>
      <vt:lpstr/>
    </vt:vector>
  </TitlesOfParts>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2018-09-09T03:04:00Z</dcterms:created>
  <dcterms:modified xsi:type="dcterms:W3CDTF">2018-09-09T03:04:00Z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