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17A1" w14:textId="40337419" w:rsidR="00226E72" w:rsidRPr="002D362F" w:rsidRDefault="00226E72" w:rsidP="002D362F">
      <w:pPr>
        <w:keepNext/>
        <w:keepLines/>
        <w:jc w:val="center"/>
        <w:outlineLvl w:val="1"/>
        <w:rPr>
          <w:rFonts w:asciiTheme="minorHAnsi" w:eastAsia="Times New Roman" w:hAnsiTheme="minorHAnsi" w:cstheme="minorHAnsi"/>
          <w:b/>
          <w:sz w:val="28"/>
          <w:szCs w:val="28"/>
          <w:lang w:eastAsia="en-US" w:bidi="ar-SA"/>
        </w:rPr>
      </w:pPr>
      <w:r w:rsidRPr="002D362F">
        <w:rPr>
          <w:rFonts w:asciiTheme="minorHAnsi" w:eastAsia="Times New Roman" w:hAnsiTheme="minorHAnsi" w:cstheme="minorHAnsi"/>
          <w:b/>
          <w:sz w:val="28"/>
          <w:szCs w:val="28"/>
          <w:lang w:eastAsia="en-US" w:bidi="ar-SA"/>
        </w:rPr>
        <w:t>COMMISSION ON WORSHIP</w:t>
      </w:r>
    </w:p>
    <w:p w14:paraId="6D26455D" w14:textId="77777777" w:rsidR="00226E72" w:rsidRPr="00CF74F8" w:rsidRDefault="00226E72" w:rsidP="00CF74F8">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704004BB" w14:textId="77777777" w:rsidR="00226E72" w:rsidRPr="002D362F" w:rsidRDefault="00226E72" w:rsidP="002D362F">
      <w:pPr>
        <w:keepNext/>
        <w:keepLines/>
        <w:jc w:val="center"/>
        <w:outlineLvl w:val="2"/>
        <w:rPr>
          <w:rFonts w:asciiTheme="minorHAnsi" w:eastAsia="Times New Roman" w:hAnsiTheme="minorHAnsi" w:cstheme="minorHAnsi"/>
          <w:b/>
          <w:lang w:eastAsia="en-US" w:bidi="ar-SA"/>
        </w:rPr>
      </w:pPr>
      <w:r w:rsidRPr="002D362F">
        <w:rPr>
          <w:rFonts w:asciiTheme="minorHAnsi" w:eastAsia="Times New Roman" w:hAnsiTheme="minorHAnsi" w:cstheme="minorHAnsi"/>
          <w:b/>
          <w:lang w:eastAsia="en-US" w:bidi="ar-SA"/>
        </w:rPr>
        <w:t>Terms of Reference</w:t>
      </w:r>
    </w:p>
    <w:p w14:paraId="63027530" w14:textId="77777777" w:rsidR="00226E72" w:rsidRPr="00CF74F8" w:rsidRDefault="00226E72" w:rsidP="00CF74F8">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7056AAFF" w14:textId="77777777" w:rsidR="00226E72" w:rsidRPr="00CF74F8" w:rsidRDefault="00226E72" w:rsidP="00CF74F8">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47EADC71"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1.</w:t>
      </w:r>
      <w:r w:rsidRPr="00CF74F8">
        <w:rPr>
          <w:rFonts w:asciiTheme="minorHAnsi" w:eastAsia="Calibri" w:hAnsiTheme="minorHAnsi" w:cstheme="minorHAnsi"/>
          <w:b/>
          <w:lang w:eastAsia="en-US" w:bidi="ar-SA"/>
        </w:rPr>
        <w:tab/>
        <w:t xml:space="preserve">NAME </w:t>
      </w:r>
    </w:p>
    <w:p w14:paraId="1817B2CB"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The Commission on Worship, referred to as “the Commission”.</w:t>
      </w:r>
    </w:p>
    <w:p w14:paraId="6032E41F"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1B6652F4"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2.</w:t>
      </w:r>
      <w:r w:rsidRPr="00CF74F8">
        <w:rPr>
          <w:rFonts w:asciiTheme="minorHAnsi" w:eastAsia="Calibri" w:hAnsiTheme="minorHAnsi" w:cstheme="minorHAnsi"/>
          <w:b/>
          <w:lang w:eastAsia="en-US" w:bidi="ar-SA"/>
        </w:rPr>
        <w:tab/>
        <w:t>RELATIONSHIP TO THE CHURCH</w:t>
      </w:r>
    </w:p>
    <w:p w14:paraId="3F891E60"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CF74F8">
        <w:rPr>
          <w:rFonts w:asciiTheme="minorHAnsi" w:eastAsia="Calibri" w:hAnsiTheme="minorHAnsi" w:cstheme="minorHAnsi"/>
          <w:b/>
          <w:lang w:eastAsia="en-US" w:bidi="ar-SA"/>
        </w:rPr>
        <w:tab/>
      </w:r>
      <w:r w:rsidRPr="00CF74F8">
        <w:rPr>
          <w:rFonts w:asciiTheme="minorHAnsi" w:eastAsia="Calibri" w:hAnsiTheme="minorHAnsi" w:cstheme="minorHAnsi"/>
          <w:lang w:eastAsia="en-US" w:bidi="ar-SA"/>
        </w:rPr>
        <w:t>The Commission is an advisory committee to the College of Bishops and shall fulfil its responsibilities in keeping with the Constitution and the policies of the Church.</w:t>
      </w:r>
    </w:p>
    <w:p w14:paraId="0A5F2A83"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7FEE8AB3"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3.</w:t>
      </w:r>
      <w:r w:rsidRPr="00CF74F8">
        <w:rPr>
          <w:rFonts w:asciiTheme="minorHAnsi" w:eastAsia="Calibri" w:hAnsiTheme="minorHAnsi" w:cstheme="minorHAnsi"/>
          <w:b/>
          <w:lang w:eastAsia="en-US" w:bidi="ar-SA"/>
        </w:rPr>
        <w:tab/>
        <w:t>PURPOSE</w:t>
      </w:r>
    </w:p>
    <w:p w14:paraId="7D4BEE2F"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 xml:space="preserve">The Commission shall </w:t>
      </w:r>
    </w:p>
    <w:p w14:paraId="64FD7656"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3.1</w:t>
      </w:r>
      <w:r w:rsidRPr="00CF74F8">
        <w:rPr>
          <w:rFonts w:asciiTheme="minorHAnsi" w:eastAsia="Calibri" w:hAnsiTheme="minorHAnsi" w:cstheme="minorHAnsi"/>
          <w:lang w:eastAsia="en-US" w:bidi="ar-SA"/>
        </w:rPr>
        <w:tab/>
        <w:t>prepare materials for worship as requested by the Church, College of Bishops or the General Church Board; and</w:t>
      </w:r>
    </w:p>
    <w:p w14:paraId="6AB1A56B"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3.2</w:t>
      </w:r>
      <w:r w:rsidRPr="00CF74F8">
        <w:rPr>
          <w:rFonts w:asciiTheme="minorHAnsi" w:eastAsia="Calibri" w:hAnsiTheme="minorHAnsi" w:cstheme="minorHAnsi"/>
          <w:lang w:eastAsia="en-US" w:bidi="ar-SA"/>
        </w:rPr>
        <w:tab/>
        <w:t>give guidance, in conformity with sound Lutheran principles, in the theology and practice of Lutheran worship to the Church, its pastors, congregations, institutions, auxiliaries and other organisations.</w:t>
      </w:r>
    </w:p>
    <w:p w14:paraId="3C23F474"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4A65E646"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4.</w:t>
      </w:r>
      <w:r w:rsidRPr="00CF74F8">
        <w:rPr>
          <w:rFonts w:asciiTheme="minorHAnsi" w:eastAsia="Calibri" w:hAnsiTheme="minorHAnsi" w:cstheme="minorHAnsi"/>
          <w:b/>
          <w:lang w:eastAsia="en-US" w:bidi="ar-SA"/>
        </w:rPr>
        <w:tab/>
        <w:t>AUTHORITY</w:t>
      </w:r>
    </w:p>
    <w:p w14:paraId="423FE6FE"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4.1</w:t>
      </w:r>
      <w:r w:rsidRPr="00CF74F8">
        <w:rPr>
          <w:rFonts w:asciiTheme="minorHAnsi" w:eastAsia="Calibri" w:hAnsiTheme="minorHAnsi" w:cstheme="minorHAnsi"/>
          <w:lang w:eastAsia="en-US" w:bidi="ar-SA"/>
        </w:rPr>
        <w:tab/>
        <w:t>The Commission has no decision-making authority.</w:t>
      </w:r>
    </w:p>
    <w:p w14:paraId="288D76C4"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4.2</w:t>
      </w:r>
      <w:r w:rsidRPr="00CF74F8">
        <w:rPr>
          <w:rFonts w:asciiTheme="minorHAnsi" w:eastAsia="Calibri" w:hAnsiTheme="minorHAnsi" w:cstheme="minorHAnsi"/>
          <w:lang w:eastAsia="en-US" w:bidi="ar-SA"/>
        </w:rPr>
        <w:tab/>
        <w:t>The Commission may speak for the Church on issues of worship and/or publish statements and documents on these matters, following approval by the College of Bishops or the General Church Board.</w:t>
      </w:r>
    </w:p>
    <w:p w14:paraId="56120489"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p>
    <w:p w14:paraId="0C44D29D"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5.</w:t>
      </w:r>
      <w:r w:rsidRPr="00CF74F8">
        <w:rPr>
          <w:rFonts w:asciiTheme="minorHAnsi" w:eastAsia="Calibri" w:hAnsiTheme="minorHAnsi" w:cstheme="minorHAnsi"/>
          <w:b/>
          <w:lang w:eastAsia="en-US" w:bidi="ar-SA"/>
        </w:rPr>
        <w:tab/>
        <w:t>MEMBERSHIP</w:t>
      </w:r>
    </w:p>
    <w:p w14:paraId="47509884"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5.1</w:t>
      </w:r>
      <w:r w:rsidRPr="00CF74F8">
        <w:rPr>
          <w:rFonts w:asciiTheme="minorHAnsi" w:eastAsia="Calibri" w:hAnsiTheme="minorHAnsi" w:cstheme="minorHAnsi"/>
          <w:lang w:eastAsia="en-US" w:bidi="ar-SA"/>
        </w:rPr>
        <w:tab/>
        <w:t>The Commission shall consist of seven [7] members:</w:t>
      </w:r>
    </w:p>
    <w:p w14:paraId="79F7E4BA" w14:textId="77777777" w:rsidR="00226E72" w:rsidRPr="00CF74F8" w:rsidRDefault="00226E72" w:rsidP="00CF74F8">
      <w:pPr>
        <w:tabs>
          <w:tab w:val="left" w:pos="567"/>
          <w:tab w:val="left" w:pos="1418"/>
          <w:tab w:val="left" w:pos="2268"/>
          <w:tab w:val="left" w:pos="3119"/>
          <w:tab w:val="left" w:pos="3969"/>
        </w:tabs>
        <w:ind w:left="2160" w:hanging="216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5.1.1</w:t>
      </w:r>
      <w:r w:rsidRPr="00CF74F8">
        <w:rPr>
          <w:rFonts w:asciiTheme="minorHAnsi" w:eastAsia="Calibri" w:hAnsiTheme="minorHAnsi" w:cstheme="minorHAnsi"/>
          <w:lang w:eastAsia="en-US" w:bidi="ar-SA"/>
        </w:rPr>
        <w:tab/>
        <w:t xml:space="preserve"> at least three [3] past</w:t>
      </w:r>
      <w:r w:rsidRPr="00D3643B">
        <w:rPr>
          <w:rFonts w:asciiTheme="minorHAnsi" w:eastAsia="Calibri" w:hAnsiTheme="minorHAnsi" w:cstheme="minorHAnsi"/>
          <w:lang w:eastAsia="en-US" w:bidi="ar-SA"/>
        </w:rPr>
        <w:t>ors, of which at least two [2] pastors are serving in parish ministry; and</w:t>
      </w:r>
    </w:p>
    <w:p w14:paraId="360EBF8A"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5.1.2</w:t>
      </w:r>
      <w:r w:rsidRPr="00CF74F8">
        <w:rPr>
          <w:rFonts w:asciiTheme="minorHAnsi" w:eastAsia="Calibri" w:hAnsiTheme="minorHAnsi" w:cstheme="minorHAnsi"/>
          <w:lang w:eastAsia="en-US" w:bidi="ar-SA"/>
        </w:rPr>
        <w:tab/>
        <w:t xml:space="preserve">four [4] </w:t>
      </w:r>
      <w:r w:rsidRPr="00D3643B">
        <w:rPr>
          <w:rFonts w:asciiTheme="minorHAnsi" w:eastAsia="Calibri" w:hAnsiTheme="minorHAnsi" w:cstheme="minorHAnsi"/>
          <w:lang w:eastAsia="en-US" w:bidi="ar-SA"/>
        </w:rPr>
        <w:t>lay Voting Members</w:t>
      </w:r>
      <w:r w:rsidRPr="00CF74F8">
        <w:rPr>
          <w:rFonts w:asciiTheme="minorHAnsi" w:eastAsia="Calibri" w:hAnsiTheme="minorHAnsi" w:cstheme="minorHAnsi"/>
          <w:lang w:eastAsia="en-US" w:bidi="ar-SA"/>
        </w:rPr>
        <w:t xml:space="preserve"> of congregations of the Church.</w:t>
      </w:r>
    </w:p>
    <w:p w14:paraId="6ED6D04B"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5.2</w:t>
      </w:r>
      <w:r w:rsidRPr="00CF74F8">
        <w:rPr>
          <w:rFonts w:asciiTheme="minorHAnsi" w:eastAsia="Calibri" w:hAnsiTheme="minorHAnsi" w:cstheme="minorHAnsi"/>
          <w:lang w:eastAsia="en-US" w:bidi="ar-SA"/>
        </w:rPr>
        <w:tab/>
        <w:t xml:space="preserve">The pastors and lay members shall be appointed by the General Church Board on recommendations from the Standing Committee on Nominations in consultation with the College of Bishops. </w:t>
      </w:r>
    </w:p>
    <w:p w14:paraId="4201D22B"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5.3</w:t>
      </w:r>
      <w:r w:rsidRPr="00CF74F8">
        <w:rPr>
          <w:rFonts w:asciiTheme="minorHAnsi" w:eastAsia="Calibri" w:hAnsiTheme="minorHAnsi" w:cstheme="minorHAnsi"/>
          <w:lang w:eastAsia="en-US" w:bidi="ar-SA"/>
        </w:rPr>
        <w:tab/>
        <w:t>The Commission shall consist of members with a sound</w:t>
      </w:r>
      <w:r w:rsidRPr="00CF74F8">
        <w:rPr>
          <w:rFonts w:asciiTheme="minorHAnsi" w:eastAsia="Calibri" w:hAnsiTheme="minorHAnsi" w:cstheme="minorHAnsi"/>
          <w:color w:val="FF0000"/>
          <w:lang w:eastAsia="en-US" w:bidi="ar-SA"/>
        </w:rPr>
        <w:t xml:space="preserve"> </w:t>
      </w:r>
      <w:r w:rsidRPr="00CF74F8">
        <w:rPr>
          <w:rFonts w:asciiTheme="minorHAnsi" w:eastAsia="Calibri" w:hAnsiTheme="minorHAnsi" w:cstheme="minorHAnsi"/>
          <w:lang w:eastAsia="en-US" w:bidi="ar-SA"/>
        </w:rPr>
        <w:t>understanding of Lutheran practice in worship</w:t>
      </w:r>
      <w:r w:rsidRPr="00CF74F8">
        <w:rPr>
          <w:rFonts w:asciiTheme="minorHAnsi" w:eastAsia="Calibri" w:hAnsiTheme="minorHAnsi" w:cstheme="minorHAnsi"/>
          <w:b/>
          <w:bCs/>
          <w:lang w:eastAsia="en-US" w:bidi="ar-SA"/>
        </w:rPr>
        <w:t>,</w:t>
      </w:r>
      <w:r w:rsidRPr="00CF74F8">
        <w:rPr>
          <w:rFonts w:asciiTheme="minorHAnsi" w:eastAsia="Calibri" w:hAnsiTheme="minorHAnsi" w:cstheme="minorHAnsi"/>
          <w:lang w:eastAsia="en-US" w:bidi="ar-SA"/>
        </w:rPr>
        <w:t xml:space="preserve"> and with relevant skills, qualifications and experience in one or more of the following areas:</w:t>
      </w:r>
    </w:p>
    <w:p w14:paraId="5AE89E73" w14:textId="6F7E2CF5"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strike/>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5.3.1</w:t>
      </w:r>
      <w:r w:rsidRPr="00CF74F8">
        <w:rPr>
          <w:rFonts w:asciiTheme="minorHAnsi" w:eastAsia="Calibri" w:hAnsiTheme="minorHAnsi" w:cstheme="minorHAnsi"/>
          <w:lang w:eastAsia="en-US" w:bidi="ar-SA"/>
        </w:rPr>
        <w:tab/>
        <w:t xml:space="preserve">the capacity to shape the content of the liturgy of the Church and support its practical and appropriate use in </w:t>
      </w:r>
      <w:proofErr w:type="gramStart"/>
      <w:r w:rsidRPr="00CF74F8">
        <w:rPr>
          <w:rFonts w:asciiTheme="minorHAnsi" w:eastAsia="Calibri" w:hAnsiTheme="minorHAnsi" w:cstheme="minorHAnsi"/>
          <w:lang w:eastAsia="en-US" w:bidi="ar-SA"/>
        </w:rPr>
        <w:t>worship;</w:t>
      </w:r>
      <w:proofErr w:type="gramEnd"/>
    </w:p>
    <w:p w14:paraId="29139206" w14:textId="77777777"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5.3.2</w:t>
      </w:r>
      <w:r w:rsidRPr="00CF74F8">
        <w:rPr>
          <w:rFonts w:asciiTheme="minorHAnsi" w:eastAsia="Calibri" w:hAnsiTheme="minorHAnsi" w:cstheme="minorHAnsi"/>
          <w:lang w:eastAsia="en-US" w:bidi="ar-SA"/>
        </w:rPr>
        <w:tab/>
        <w:t>experience in the use of</w:t>
      </w:r>
    </w:p>
    <w:p w14:paraId="6ED5A766" w14:textId="77777777" w:rsidR="00226E72" w:rsidRPr="00CF74F8" w:rsidRDefault="00226E72" w:rsidP="00CF74F8">
      <w:pPr>
        <w:tabs>
          <w:tab w:val="left" w:pos="567"/>
          <w:tab w:val="left" w:pos="1418"/>
          <w:tab w:val="left" w:pos="2268"/>
          <w:tab w:val="left" w:pos="3119"/>
          <w:tab w:val="left" w:pos="3969"/>
        </w:tabs>
        <w:ind w:left="3119" w:hanging="3119"/>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5.3.2.1</w:t>
      </w:r>
      <w:r w:rsidRPr="00CF74F8">
        <w:rPr>
          <w:rFonts w:asciiTheme="minorHAnsi" w:eastAsia="Calibri" w:hAnsiTheme="minorHAnsi" w:cstheme="minorHAnsi"/>
          <w:lang w:eastAsia="en-US" w:bidi="ar-SA"/>
        </w:rPr>
        <w:tab/>
        <w:t xml:space="preserve">hymns and songs for community </w:t>
      </w:r>
      <w:proofErr w:type="gramStart"/>
      <w:r w:rsidRPr="00CF74F8">
        <w:rPr>
          <w:rFonts w:asciiTheme="minorHAnsi" w:eastAsia="Calibri" w:hAnsiTheme="minorHAnsi" w:cstheme="minorHAnsi"/>
          <w:lang w:eastAsia="en-US" w:bidi="ar-SA"/>
        </w:rPr>
        <w:t>singing;</w:t>
      </w:r>
      <w:proofErr w:type="gramEnd"/>
    </w:p>
    <w:p w14:paraId="1583EF3D" w14:textId="568F9C6D" w:rsidR="00226E72" w:rsidRPr="00CF74F8" w:rsidRDefault="00226E72" w:rsidP="00CF74F8">
      <w:pPr>
        <w:tabs>
          <w:tab w:val="left" w:pos="567"/>
          <w:tab w:val="left" w:pos="1418"/>
          <w:tab w:val="left" w:pos="2268"/>
          <w:tab w:val="left" w:pos="3119"/>
          <w:tab w:val="left" w:pos="3969"/>
        </w:tabs>
        <w:ind w:left="3119" w:hanging="3119"/>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5.3.2.2</w:t>
      </w:r>
      <w:r w:rsidRPr="00CF74F8">
        <w:rPr>
          <w:rFonts w:asciiTheme="minorHAnsi" w:eastAsia="Calibri" w:hAnsiTheme="minorHAnsi" w:cstheme="minorHAnsi"/>
          <w:lang w:eastAsia="en-US" w:bidi="ar-SA"/>
        </w:rPr>
        <w:tab/>
        <w:t xml:space="preserve">the dramatic arts; and </w:t>
      </w:r>
    </w:p>
    <w:p w14:paraId="017DC251" w14:textId="77777777" w:rsidR="00226E72" w:rsidRPr="00CF74F8" w:rsidRDefault="00226E72" w:rsidP="00CF74F8">
      <w:pPr>
        <w:tabs>
          <w:tab w:val="left" w:pos="567"/>
          <w:tab w:val="left" w:pos="1418"/>
          <w:tab w:val="left" w:pos="2268"/>
          <w:tab w:val="left" w:pos="3119"/>
          <w:tab w:val="left" w:pos="3969"/>
        </w:tabs>
        <w:ind w:left="3119" w:hanging="3119"/>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5.3.2.3</w:t>
      </w:r>
      <w:r w:rsidRPr="00CF74F8">
        <w:rPr>
          <w:rFonts w:asciiTheme="minorHAnsi" w:eastAsia="Calibri" w:hAnsiTheme="minorHAnsi" w:cstheme="minorHAnsi"/>
          <w:lang w:eastAsia="en-US" w:bidi="ar-SA"/>
        </w:rPr>
        <w:tab/>
        <w:t xml:space="preserve">visual </w:t>
      </w:r>
      <w:proofErr w:type="gramStart"/>
      <w:r w:rsidRPr="00CF74F8">
        <w:rPr>
          <w:rFonts w:asciiTheme="minorHAnsi" w:eastAsia="Calibri" w:hAnsiTheme="minorHAnsi" w:cstheme="minorHAnsi"/>
          <w:lang w:eastAsia="en-US" w:bidi="ar-SA"/>
        </w:rPr>
        <w:t>arts;</w:t>
      </w:r>
      <w:proofErr w:type="gramEnd"/>
      <w:r w:rsidRPr="00CF74F8">
        <w:rPr>
          <w:rFonts w:asciiTheme="minorHAnsi" w:eastAsia="Calibri" w:hAnsiTheme="minorHAnsi" w:cstheme="minorHAnsi"/>
          <w:lang w:eastAsia="en-US" w:bidi="ar-SA"/>
        </w:rPr>
        <w:t xml:space="preserve"> </w:t>
      </w:r>
    </w:p>
    <w:p w14:paraId="50945805" w14:textId="2DE68399"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5.3.3</w:t>
      </w:r>
      <w:r w:rsidRPr="00CF74F8">
        <w:rPr>
          <w:rFonts w:asciiTheme="minorHAnsi" w:eastAsia="Calibri" w:hAnsiTheme="minorHAnsi" w:cstheme="minorHAnsi"/>
          <w:lang w:eastAsia="en-US" w:bidi="ar-SA"/>
        </w:rPr>
        <w:tab/>
        <w:t xml:space="preserve">skills in creating, editing and publication of worship </w:t>
      </w:r>
      <w:proofErr w:type="gramStart"/>
      <w:r w:rsidRPr="00CF74F8">
        <w:rPr>
          <w:rFonts w:asciiTheme="minorHAnsi" w:eastAsia="Calibri" w:hAnsiTheme="minorHAnsi" w:cstheme="minorHAnsi"/>
          <w:lang w:eastAsia="en-US" w:bidi="ar-SA"/>
        </w:rPr>
        <w:t>resources;</w:t>
      </w:r>
      <w:proofErr w:type="gramEnd"/>
    </w:p>
    <w:p w14:paraId="6601934E" w14:textId="5E70F150"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5.3.4</w:t>
      </w:r>
      <w:r w:rsidRPr="00CF74F8">
        <w:rPr>
          <w:rFonts w:asciiTheme="minorHAnsi" w:eastAsia="Calibri" w:hAnsiTheme="minorHAnsi" w:cstheme="minorHAnsi"/>
          <w:lang w:eastAsia="en-US" w:bidi="ar-SA"/>
        </w:rPr>
        <w:tab/>
        <w:t>experience in strategic planning; and</w:t>
      </w:r>
    </w:p>
    <w:p w14:paraId="657CF452" w14:textId="77777777"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5.3.5</w:t>
      </w:r>
      <w:r w:rsidRPr="00CF74F8">
        <w:rPr>
          <w:rFonts w:asciiTheme="minorHAnsi" w:eastAsia="Calibri" w:hAnsiTheme="minorHAnsi" w:cstheme="minorHAnsi"/>
          <w:lang w:eastAsia="en-US" w:bidi="ar-SA"/>
        </w:rPr>
        <w:tab/>
        <w:t>the ability to participate in dialogue around music, song, liturgy and the arts.</w:t>
      </w:r>
    </w:p>
    <w:p w14:paraId="05B5D797"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5.4</w:t>
      </w:r>
      <w:r w:rsidRPr="00CF74F8">
        <w:rPr>
          <w:rFonts w:asciiTheme="minorHAnsi" w:eastAsia="Calibri" w:hAnsiTheme="minorHAnsi" w:cstheme="minorHAnsi"/>
          <w:lang w:eastAsia="en-US" w:bidi="ar-SA"/>
        </w:rPr>
        <w:tab/>
        <w:t>The membership shall include a mix of backgrounds and perspectives which, together with the skills, qualifications and experience, will enable the Commission to fulfil its role.</w:t>
      </w:r>
      <w:r w:rsidRPr="00CF74F8">
        <w:rPr>
          <w:rFonts w:asciiTheme="minorHAnsi" w:eastAsia="Calibri" w:hAnsiTheme="minorHAnsi" w:cstheme="minorHAnsi"/>
          <w:lang w:eastAsia="en-US" w:bidi="ar-SA"/>
        </w:rPr>
        <w:tab/>
      </w:r>
    </w:p>
    <w:p w14:paraId="2C1C819E"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5.5</w:t>
      </w:r>
      <w:r w:rsidRPr="00CF74F8">
        <w:rPr>
          <w:rFonts w:asciiTheme="minorHAnsi" w:eastAsia="Calibri" w:hAnsiTheme="minorHAnsi" w:cstheme="minorHAnsi"/>
          <w:lang w:eastAsia="en-US" w:bidi="ar-SA"/>
        </w:rPr>
        <w:tab/>
        <w:t>The Chairperson shall be appointed by the College of Bishops.</w:t>
      </w:r>
    </w:p>
    <w:p w14:paraId="5CA541FE"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5.6</w:t>
      </w:r>
      <w:r w:rsidRPr="00CF74F8">
        <w:rPr>
          <w:rFonts w:asciiTheme="minorHAnsi" w:eastAsia="Calibri" w:hAnsiTheme="minorHAnsi" w:cstheme="minorHAnsi"/>
          <w:lang w:eastAsia="en-US" w:bidi="ar-SA"/>
        </w:rPr>
        <w:tab/>
        <w:t>A Bishop appointed by the College of Bishops shall be an ex officio member of the Commission.</w:t>
      </w:r>
    </w:p>
    <w:p w14:paraId="4AE1A4EF" w14:textId="73BD5323"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lastRenderedPageBreak/>
        <w:tab/>
        <w:t>5.7</w:t>
      </w:r>
      <w:r w:rsidRPr="00CF74F8">
        <w:rPr>
          <w:rFonts w:asciiTheme="minorHAnsi" w:eastAsia="Calibri" w:hAnsiTheme="minorHAnsi" w:cstheme="minorHAnsi"/>
          <w:lang w:eastAsia="en-US" w:bidi="ar-SA"/>
        </w:rPr>
        <w:tab/>
      </w:r>
      <w:r w:rsidRPr="00CF74F8">
        <w:rPr>
          <w:rFonts w:asciiTheme="minorHAnsi" w:eastAsia="Calibri" w:hAnsiTheme="minorHAnsi" w:cstheme="minorHAnsi"/>
          <w:b/>
          <w:bCs/>
          <w:lang w:eastAsia="en-US" w:bidi="ar-SA"/>
        </w:rPr>
        <w:t>C</w:t>
      </w:r>
      <w:r w:rsidRPr="00CF74F8">
        <w:rPr>
          <w:rFonts w:asciiTheme="minorHAnsi" w:eastAsia="Calibri" w:hAnsiTheme="minorHAnsi" w:cstheme="minorHAnsi"/>
          <w:lang w:eastAsia="en-US" w:bidi="ar-SA"/>
        </w:rPr>
        <w:t xml:space="preserve">onsultants may be appointed by the College of Bishops to contribute specialised knowledge that is not available among the membership when addressing specific issues. </w:t>
      </w:r>
    </w:p>
    <w:p w14:paraId="4D8141BC"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p>
    <w:p w14:paraId="72C3AC20"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6.</w:t>
      </w:r>
      <w:r w:rsidRPr="00CF74F8">
        <w:rPr>
          <w:rFonts w:asciiTheme="minorHAnsi" w:eastAsia="Calibri" w:hAnsiTheme="minorHAnsi" w:cstheme="minorHAnsi"/>
          <w:b/>
          <w:lang w:eastAsia="en-US" w:bidi="ar-SA"/>
        </w:rPr>
        <w:tab/>
        <w:t>RESPONSIBILITIES</w:t>
      </w:r>
    </w:p>
    <w:p w14:paraId="57AF37DE"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6.1</w:t>
      </w:r>
      <w:r w:rsidRPr="00CF74F8">
        <w:rPr>
          <w:rFonts w:asciiTheme="minorHAnsi" w:eastAsia="Calibri" w:hAnsiTheme="minorHAnsi" w:cstheme="minorHAnsi"/>
          <w:lang w:eastAsia="en-US" w:bidi="ar-SA"/>
        </w:rPr>
        <w:tab/>
        <w:t>The Commission shall</w:t>
      </w:r>
    </w:p>
    <w:p w14:paraId="77FF1D61" w14:textId="643378CD"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 xml:space="preserve">6.1.1 </w:t>
      </w:r>
      <w:r w:rsidRPr="00CF74F8">
        <w:rPr>
          <w:rFonts w:asciiTheme="minorHAnsi" w:eastAsia="Calibri" w:hAnsiTheme="minorHAnsi" w:cstheme="minorHAnsi"/>
          <w:lang w:eastAsia="en-US" w:bidi="ar-SA"/>
        </w:rPr>
        <w:tab/>
        <w:t xml:space="preserve">evaluate trends and aspects of public worship </w:t>
      </w:r>
      <w:r w:rsidRPr="00D3643B">
        <w:rPr>
          <w:rFonts w:asciiTheme="minorHAnsi" w:eastAsia="Calibri" w:hAnsiTheme="minorHAnsi" w:cstheme="minorHAnsi"/>
          <w:lang w:eastAsia="en-US" w:bidi="ar-SA"/>
        </w:rPr>
        <w:t>guided by</w:t>
      </w:r>
      <w:r w:rsidRPr="00CF74F8">
        <w:rPr>
          <w:rFonts w:asciiTheme="minorHAnsi" w:eastAsia="Calibri" w:hAnsiTheme="minorHAnsi" w:cstheme="minorHAnsi"/>
          <w:lang w:eastAsia="en-US" w:bidi="ar-SA"/>
        </w:rPr>
        <w:t xml:space="preserve"> sound Lutheran </w:t>
      </w:r>
      <w:proofErr w:type="gramStart"/>
      <w:r w:rsidRPr="00CF74F8">
        <w:rPr>
          <w:rFonts w:asciiTheme="minorHAnsi" w:eastAsia="Calibri" w:hAnsiTheme="minorHAnsi" w:cstheme="minorHAnsi"/>
          <w:lang w:eastAsia="en-US" w:bidi="ar-SA"/>
        </w:rPr>
        <w:t>principles;</w:t>
      </w:r>
      <w:proofErr w:type="gramEnd"/>
    </w:p>
    <w:p w14:paraId="11171B5C" w14:textId="77777777" w:rsidR="00226E72" w:rsidRPr="00CF74F8"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r>
      <w:r w:rsidRPr="00CF74F8">
        <w:rPr>
          <w:rFonts w:asciiTheme="minorHAnsi" w:eastAsia="Calibri" w:hAnsiTheme="minorHAnsi" w:cstheme="minorHAnsi"/>
          <w:lang w:eastAsia="en-US" w:bidi="ar-SA"/>
        </w:rPr>
        <w:tab/>
        <w:t>6.1.2</w:t>
      </w:r>
      <w:r w:rsidRPr="00CF74F8">
        <w:rPr>
          <w:rFonts w:asciiTheme="minorHAnsi" w:eastAsia="Calibri" w:hAnsiTheme="minorHAnsi" w:cstheme="minorHAnsi"/>
          <w:lang w:eastAsia="en-US" w:bidi="ar-SA"/>
        </w:rPr>
        <w:tab/>
        <w:t xml:space="preserve">inform, advise, and give guidance to the Church and its pastors, congregations, institutions, boards and auxiliaries in matters of </w:t>
      </w:r>
      <w:proofErr w:type="gramStart"/>
      <w:r w:rsidRPr="00CF74F8">
        <w:rPr>
          <w:rFonts w:asciiTheme="minorHAnsi" w:eastAsia="Calibri" w:hAnsiTheme="minorHAnsi" w:cstheme="minorHAnsi"/>
          <w:lang w:eastAsia="en-US" w:bidi="ar-SA"/>
        </w:rPr>
        <w:t>worship;</w:t>
      </w:r>
      <w:proofErr w:type="gramEnd"/>
    </w:p>
    <w:p w14:paraId="3E815B7C" w14:textId="25AE3135"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6.1.3</w:t>
      </w:r>
      <w:r w:rsidRPr="00714955">
        <w:rPr>
          <w:rFonts w:asciiTheme="minorHAnsi" w:eastAsia="Calibri" w:hAnsiTheme="minorHAnsi" w:cstheme="minorHAnsi"/>
          <w:lang w:eastAsia="en-US" w:bidi="ar-SA"/>
        </w:rPr>
        <w:tab/>
        <w:t xml:space="preserve">cultivate in the Church an appreciation of the Lutheran principles of worship and provide appropriate teaching resources of </w:t>
      </w:r>
      <w:proofErr w:type="gramStart"/>
      <w:r w:rsidRPr="00714955">
        <w:rPr>
          <w:rFonts w:asciiTheme="minorHAnsi" w:eastAsia="Calibri" w:hAnsiTheme="minorHAnsi" w:cstheme="minorHAnsi"/>
          <w:lang w:eastAsia="en-US" w:bidi="ar-SA"/>
        </w:rPr>
        <w:t>same;</w:t>
      </w:r>
      <w:proofErr w:type="gramEnd"/>
    </w:p>
    <w:p w14:paraId="039F6D55" w14:textId="26A284D7" w:rsidR="00226E72" w:rsidRPr="00714955" w:rsidRDefault="00226E72" w:rsidP="00CF74F8">
      <w:pPr>
        <w:tabs>
          <w:tab w:val="left" w:pos="567"/>
          <w:tab w:val="left" w:pos="1418"/>
          <w:tab w:val="left" w:pos="2268"/>
          <w:tab w:val="left" w:pos="3119"/>
          <w:tab w:val="left" w:pos="3969"/>
        </w:tabs>
        <w:ind w:left="2268" w:hanging="85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6.1.4</w:t>
      </w:r>
      <w:r w:rsidRPr="00714955">
        <w:rPr>
          <w:rFonts w:asciiTheme="minorHAnsi" w:eastAsia="Calibri" w:hAnsiTheme="minorHAnsi" w:cstheme="minorHAnsi"/>
          <w:lang w:eastAsia="en-US" w:bidi="ar-SA"/>
        </w:rPr>
        <w:tab/>
      </w:r>
      <w:bookmarkStart w:id="0" w:name="_Hlk131421510"/>
      <w:r w:rsidRPr="00714955">
        <w:rPr>
          <w:rFonts w:asciiTheme="minorHAnsi" w:eastAsia="Calibri" w:hAnsiTheme="minorHAnsi" w:cstheme="minorHAnsi"/>
          <w:lang w:eastAsia="en-US" w:bidi="ar-SA"/>
        </w:rPr>
        <w:t xml:space="preserve">advise the Church in the selection and use of appropriate resources for </w:t>
      </w:r>
      <w:proofErr w:type="gramStart"/>
      <w:r w:rsidRPr="00714955">
        <w:rPr>
          <w:rFonts w:asciiTheme="minorHAnsi" w:eastAsia="Calibri" w:hAnsiTheme="minorHAnsi" w:cstheme="minorHAnsi"/>
          <w:lang w:eastAsia="en-US" w:bidi="ar-SA"/>
        </w:rPr>
        <w:t>worship</w:t>
      </w:r>
      <w:bookmarkEnd w:id="0"/>
      <w:r w:rsidRPr="00714955">
        <w:rPr>
          <w:rFonts w:asciiTheme="minorHAnsi" w:eastAsia="Calibri" w:hAnsiTheme="minorHAnsi" w:cstheme="minorHAnsi"/>
          <w:lang w:eastAsia="en-US" w:bidi="ar-SA"/>
        </w:rPr>
        <w:t>;</w:t>
      </w:r>
      <w:proofErr w:type="gramEnd"/>
    </w:p>
    <w:p w14:paraId="1631FBB8" w14:textId="77777777"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6.1.5</w:t>
      </w:r>
      <w:r w:rsidRPr="00714955">
        <w:rPr>
          <w:rFonts w:asciiTheme="minorHAnsi" w:eastAsia="Calibri" w:hAnsiTheme="minorHAnsi" w:cstheme="minorHAnsi"/>
          <w:lang w:eastAsia="en-US" w:bidi="ar-SA"/>
        </w:rPr>
        <w:tab/>
        <w:t xml:space="preserve">evaluate and, where appropriate, endorse resources and materials for corporate Christian worship and all ecclesiastical supplies in consultation with the relevant Church </w:t>
      </w:r>
      <w:proofErr w:type="gramStart"/>
      <w:r w:rsidRPr="00714955">
        <w:rPr>
          <w:rFonts w:asciiTheme="minorHAnsi" w:eastAsia="Calibri" w:hAnsiTheme="minorHAnsi" w:cstheme="minorHAnsi"/>
          <w:lang w:eastAsia="en-US" w:bidi="ar-SA"/>
        </w:rPr>
        <w:t>bodies;</w:t>
      </w:r>
      <w:proofErr w:type="gramEnd"/>
    </w:p>
    <w:p w14:paraId="0FDBCC3A" w14:textId="5196D51F" w:rsidR="00226E72" w:rsidRPr="00714955" w:rsidRDefault="00226E72" w:rsidP="00D3643B">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6.1.6</w:t>
      </w:r>
      <w:r w:rsidRPr="00714955">
        <w:rPr>
          <w:rFonts w:asciiTheme="minorHAnsi" w:eastAsia="Calibri" w:hAnsiTheme="minorHAnsi" w:cstheme="minorHAnsi"/>
          <w:lang w:eastAsia="en-US" w:bidi="ar-SA"/>
        </w:rPr>
        <w:tab/>
        <w:t xml:space="preserve">offer guidance and assistance to the </w:t>
      </w:r>
      <w:proofErr w:type="gramStart"/>
      <w:r w:rsidRPr="00714955">
        <w:rPr>
          <w:rFonts w:asciiTheme="minorHAnsi" w:eastAsia="Calibri" w:hAnsiTheme="minorHAnsi" w:cstheme="minorHAnsi"/>
          <w:lang w:eastAsia="en-US" w:bidi="ar-SA"/>
        </w:rPr>
        <w:t>Bishops</w:t>
      </w:r>
      <w:proofErr w:type="gramEnd"/>
      <w:r w:rsidRPr="00714955">
        <w:rPr>
          <w:rFonts w:asciiTheme="minorHAnsi" w:eastAsia="Calibri" w:hAnsiTheme="minorHAnsi" w:cstheme="minorHAnsi"/>
          <w:lang w:eastAsia="en-US" w:bidi="ar-SA"/>
        </w:rPr>
        <w:t xml:space="preserve"> in regard to synodical worship services;</w:t>
      </w:r>
    </w:p>
    <w:p w14:paraId="7E367D78" w14:textId="227ADA42"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6.1.7</w:t>
      </w:r>
      <w:r w:rsidRPr="00714955">
        <w:rPr>
          <w:rFonts w:asciiTheme="minorHAnsi" w:eastAsia="Calibri" w:hAnsiTheme="minorHAnsi" w:cstheme="minorHAnsi"/>
          <w:lang w:eastAsia="en-US" w:bidi="ar-SA"/>
        </w:rPr>
        <w:tab/>
        <w:t>study liturgical movements and developments in Australia and abroad, and for this purpose, establish contact with worship commissions or their equivalent in other Lutheran Churches and in other Christian Churches at home and abroad.</w:t>
      </w:r>
    </w:p>
    <w:p w14:paraId="5DD925E4" w14:textId="52CF8F9E" w:rsidR="00226E72" w:rsidRPr="00714955" w:rsidRDefault="00226E72" w:rsidP="00714955">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6.1.8</w:t>
      </w:r>
      <w:r w:rsidRPr="00714955">
        <w:rPr>
          <w:rFonts w:asciiTheme="minorHAnsi" w:eastAsia="Calibri" w:hAnsiTheme="minorHAnsi" w:cstheme="minorHAnsi"/>
          <w:lang w:eastAsia="en-US" w:bidi="ar-SA"/>
        </w:rPr>
        <w:tab/>
        <w:t>ensure the maintenance of and ready access to a catalogue of resources that reflects the collective memory of the Church.</w:t>
      </w:r>
    </w:p>
    <w:p w14:paraId="6E8F80C1" w14:textId="320E1B25"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6.2</w:t>
      </w:r>
      <w:r w:rsidRPr="00714955">
        <w:rPr>
          <w:rFonts w:asciiTheme="minorHAnsi" w:eastAsia="Calibri" w:hAnsiTheme="minorHAnsi" w:cstheme="minorHAnsi"/>
          <w:lang w:eastAsia="en-US" w:bidi="ar-SA"/>
        </w:rPr>
        <w:tab/>
        <w:t xml:space="preserve">The Commission shall establish working groups with Terms of Reference developed by the Commission, to carry out specific duties approved by the Commission.  These working groups are as follows: </w:t>
      </w:r>
    </w:p>
    <w:p w14:paraId="124B5FA8" w14:textId="77777777" w:rsidR="00226E72" w:rsidRPr="00714955"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6.2.1</w:t>
      </w:r>
      <w:r w:rsidRPr="00714955">
        <w:rPr>
          <w:rFonts w:asciiTheme="minorHAnsi" w:eastAsia="Calibri" w:hAnsiTheme="minorHAnsi" w:cstheme="minorHAnsi"/>
          <w:lang w:eastAsia="en-US" w:bidi="ar-SA"/>
        </w:rPr>
        <w:tab/>
        <w:t xml:space="preserve">The working group on </w:t>
      </w:r>
      <w:proofErr w:type="gramStart"/>
      <w:r w:rsidRPr="00714955">
        <w:rPr>
          <w:rFonts w:asciiTheme="minorHAnsi" w:eastAsia="Calibri" w:hAnsiTheme="minorHAnsi" w:cstheme="minorHAnsi"/>
          <w:lang w:eastAsia="en-US" w:bidi="ar-SA"/>
        </w:rPr>
        <w:t>Liturgics;</w:t>
      </w:r>
      <w:proofErr w:type="gramEnd"/>
    </w:p>
    <w:p w14:paraId="70A1671A" w14:textId="77777777" w:rsidR="00226E72" w:rsidRPr="00714955"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6.2.2</w:t>
      </w:r>
      <w:r w:rsidRPr="00714955">
        <w:rPr>
          <w:rFonts w:asciiTheme="minorHAnsi" w:eastAsia="Calibri" w:hAnsiTheme="minorHAnsi" w:cstheme="minorHAnsi"/>
          <w:lang w:eastAsia="en-US" w:bidi="ar-SA"/>
        </w:rPr>
        <w:tab/>
        <w:t>The working group on Music and Song; and</w:t>
      </w:r>
    </w:p>
    <w:p w14:paraId="03F34C96" w14:textId="2FDB965F" w:rsidR="00226E72" w:rsidRPr="00714955" w:rsidRDefault="00226E72" w:rsidP="00D3643B">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6.2.3</w:t>
      </w:r>
      <w:r w:rsidRPr="00714955">
        <w:rPr>
          <w:rFonts w:asciiTheme="minorHAnsi" w:eastAsia="Calibri" w:hAnsiTheme="minorHAnsi" w:cstheme="minorHAnsi"/>
          <w:lang w:eastAsia="en-US" w:bidi="ar-SA"/>
        </w:rPr>
        <w:tab/>
        <w:t>The working group on Visual Arts.</w:t>
      </w:r>
    </w:p>
    <w:p w14:paraId="1F848157" w14:textId="77777777" w:rsidR="00226E72" w:rsidRPr="00714955" w:rsidRDefault="00226E72" w:rsidP="00CF74F8">
      <w:pPr>
        <w:tabs>
          <w:tab w:val="left" w:pos="567"/>
          <w:tab w:val="left" w:pos="1418"/>
          <w:tab w:val="left" w:pos="2268"/>
          <w:tab w:val="left" w:pos="3119"/>
          <w:tab w:val="left" w:pos="3969"/>
        </w:tabs>
        <w:ind w:left="1418" w:hanging="851"/>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6.3</w:t>
      </w:r>
      <w:r w:rsidRPr="00714955">
        <w:rPr>
          <w:rFonts w:asciiTheme="minorHAnsi" w:eastAsia="Calibri" w:hAnsiTheme="minorHAnsi" w:cstheme="minorHAnsi"/>
          <w:lang w:eastAsia="en-US" w:bidi="ar-SA"/>
        </w:rPr>
        <w:tab/>
        <w:t>Each working group shall consist of:</w:t>
      </w:r>
    </w:p>
    <w:p w14:paraId="3962BC06" w14:textId="77777777" w:rsidR="00226E72" w:rsidRPr="00714955" w:rsidRDefault="00226E72" w:rsidP="00CF74F8">
      <w:pPr>
        <w:tabs>
          <w:tab w:val="left" w:pos="567"/>
          <w:tab w:val="left" w:pos="1418"/>
          <w:tab w:val="left" w:pos="2268"/>
          <w:tab w:val="left" w:pos="3119"/>
          <w:tab w:val="left" w:pos="3969"/>
        </w:tabs>
        <w:ind w:left="1418" w:hanging="851"/>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6.3.1</w:t>
      </w:r>
      <w:r w:rsidRPr="00714955">
        <w:rPr>
          <w:rFonts w:asciiTheme="minorHAnsi" w:eastAsia="Calibri" w:hAnsiTheme="minorHAnsi" w:cstheme="minorHAnsi"/>
          <w:lang w:eastAsia="en-US" w:bidi="ar-SA"/>
        </w:rPr>
        <w:tab/>
        <w:t xml:space="preserve">one [1] member of the Commission, appointed by the Commission, to coordinate the working group, </w:t>
      </w:r>
      <w:proofErr w:type="gramStart"/>
      <w:r w:rsidRPr="00714955">
        <w:rPr>
          <w:rFonts w:asciiTheme="minorHAnsi" w:eastAsia="Calibri" w:hAnsiTheme="minorHAnsi" w:cstheme="minorHAnsi"/>
          <w:lang w:eastAsia="en-US" w:bidi="ar-SA"/>
        </w:rPr>
        <w:t>and;</w:t>
      </w:r>
      <w:proofErr w:type="gramEnd"/>
    </w:p>
    <w:p w14:paraId="314568D5" w14:textId="0FA2FCC8" w:rsidR="00226E72" w:rsidRPr="00714955" w:rsidRDefault="00226E72" w:rsidP="00D3643B">
      <w:pPr>
        <w:tabs>
          <w:tab w:val="left" w:pos="567"/>
          <w:tab w:val="left" w:pos="1418"/>
          <w:tab w:val="left" w:pos="2268"/>
          <w:tab w:val="left" w:pos="3119"/>
          <w:tab w:val="left" w:pos="3969"/>
        </w:tabs>
        <w:ind w:left="1418" w:hanging="851"/>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6.3.2</w:t>
      </w:r>
      <w:r w:rsidRPr="00714955">
        <w:rPr>
          <w:rFonts w:asciiTheme="minorHAnsi" w:eastAsia="Calibri" w:hAnsiTheme="minorHAnsi" w:cstheme="minorHAnsi"/>
          <w:lang w:eastAsia="en-US" w:bidi="ar-SA"/>
        </w:rPr>
        <w:tab/>
        <w:t>additional members appointed by the coordinator as necessary to complete projects.</w:t>
      </w:r>
    </w:p>
    <w:p w14:paraId="0E5ABC2A" w14:textId="4C8E9BD2" w:rsidR="00226E72" w:rsidRPr="00714955" w:rsidRDefault="00226E72" w:rsidP="00D3643B">
      <w:pPr>
        <w:tabs>
          <w:tab w:val="left" w:pos="567"/>
          <w:tab w:val="left" w:pos="141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6.4</w:t>
      </w:r>
      <w:r w:rsidRPr="00714955">
        <w:rPr>
          <w:rFonts w:asciiTheme="minorHAnsi" w:eastAsia="Calibri" w:hAnsiTheme="minorHAnsi" w:cstheme="minorHAnsi"/>
          <w:lang w:eastAsia="en-US" w:bidi="ar-SA"/>
        </w:rPr>
        <w:tab/>
        <w:t>Each working group shall provide regular reports to the Commission, and The Commission shall for its review.</w:t>
      </w:r>
    </w:p>
    <w:p w14:paraId="49F1561F" w14:textId="15FCA40E" w:rsidR="00226E72" w:rsidRPr="00714955"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6.5</w:t>
      </w:r>
      <w:r w:rsidRPr="00714955">
        <w:rPr>
          <w:rFonts w:asciiTheme="minorHAnsi" w:eastAsia="Calibri" w:hAnsiTheme="minorHAnsi" w:cstheme="minorHAnsi"/>
          <w:lang w:eastAsia="en-US" w:bidi="ar-SA"/>
        </w:rPr>
        <w:tab/>
        <w:t xml:space="preserve">The working group on Liturgics shall </w:t>
      </w:r>
    </w:p>
    <w:p w14:paraId="4A81CC50" w14:textId="77777777"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6.5.1</w:t>
      </w:r>
      <w:r w:rsidRPr="00714955">
        <w:rPr>
          <w:rFonts w:asciiTheme="minorHAnsi" w:eastAsia="Calibri" w:hAnsiTheme="minorHAnsi" w:cstheme="minorHAnsi"/>
          <w:lang w:eastAsia="en-US" w:bidi="ar-SA"/>
        </w:rPr>
        <w:tab/>
        <w:t xml:space="preserve">enrich the liturgical life of the Church by studying the history, theology and practice of worship, especially in Lutheran </w:t>
      </w:r>
      <w:proofErr w:type="gramStart"/>
      <w:r w:rsidRPr="00714955">
        <w:rPr>
          <w:rFonts w:asciiTheme="minorHAnsi" w:eastAsia="Calibri" w:hAnsiTheme="minorHAnsi" w:cstheme="minorHAnsi"/>
          <w:lang w:eastAsia="en-US" w:bidi="ar-SA"/>
        </w:rPr>
        <w:t>Churches;</w:t>
      </w:r>
      <w:proofErr w:type="gramEnd"/>
    </w:p>
    <w:p w14:paraId="7087E5DD" w14:textId="32E7575C"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6.5.2</w:t>
      </w:r>
      <w:r w:rsidRPr="00714955">
        <w:rPr>
          <w:rFonts w:asciiTheme="minorHAnsi" w:eastAsia="Calibri" w:hAnsiTheme="minorHAnsi" w:cstheme="minorHAnsi"/>
          <w:lang w:eastAsia="en-US" w:bidi="ar-SA"/>
        </w:rPr>
        <w:tab/>
        <w:t xml:space="preserve">prepare liturgical orders, rites and resources for use in the Church in its congregations, institutions, auxiliaries and </w:t>
      </w:r>
      <w:proofErr w:type="gramStart"/>
      <w:r w:rsidRPr="00714955">
        <w:rPr>
          <w:rFonts w:asciiTheme="minorHAnsi" w:eastAsia="Calibri" w:hAnsiTheme="minorHAnsi" w:cstheme="minorHAnsi"/>
          <w:lang w:eastAsia="en-US" w:bidi="ar-SA"/>
        </w:rPr>
        <w:t>homes;</w:t>
      </w:r>
      <w:proofErr w:type="gramEnd"/>
    </w:p>
    <w:p w14:paraId="288A3018" w14:textId="55B1570E"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6.5.3</w:t>
      </w:r>
      <w:r w:rsidRPr="00714955">
        <w:rPr>
          <w:rFonts w:asciiTheme="minorHAnsi" w:eastAsia="Calibri" w:hAnsiTheme="minorHAnsi" w:cstheme="minorHAnsi"/>
          <w:lang w:eastAsia="en-US" w:bidi="ar-SA"/>
        </w:rPr>
        <w:tab/>
        <w:t>receive and evaluate liturgical orders, rites and resources prepared elsewhere in the Church; and</w:t>
      </w:r>
    </w:p>
    <w:p w14:paraId="5863D645" w14:textId="77777777" w:rsidR="00226E72" w:rsidRPr="00714955" w:rsidRDefault="00226E72" w:rsidP="00CF74F8">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r>
      <w:r w:rsidRPr="00714955">
        <w:rPr>
          <w:rFonts w:asciiTheme="minorHAnsi" w:eastAsia="Calibri" w:hAnsiTheme="minorHAnsi" w:cstheme="minorHAnsi"/>
          <w:lang w:eastAsia="en-US" w:bidi="ar-SA"/>
        </w:rPr>
        <w:tab/>
        <w:t>6.5.4</w:t>
      </w:r>
      <w:r w:rsidRPr="00714955">
        <w:rPr>
          <w:rFonts w:asciiTheme="minorHAnsi" w:eastAsia="Calibri" w:hAnsiTheme="minorHAnsi" w:cstheme="minorHAnsi"/>
          <w:lang w:eastAsia="en-US" w:bidi="ar-SA"/>
        </w:rPr>
        <w:tab/>
        <w:t>assist the Commission in the promotion of sound Lutheran liturgical practice within the Church.</w:t>
      </w:r>
    </w:p>
    <w:p w14:paraId="091FEED6" w14:textId="182E5B9F" w:rsidR="00226E72" w:rsidRPr="00714955"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6.6</w:t>
      </w:r>
      <w:r w:rsidRPr="00714955">
        <w:rPr>
          <w:rFonts w:asciiTheme="minorHAnsi" w:eastAsia="Calibri" w:hAnsiTheme="minorHAnsi" w:cstheme="minorHAnsi"/>
          <w:lang w:eastAsia="en-US" w:bidi="ar-SA"/>
        </w:rPr>
        <w:tab/>
        <w:t xml:space="preserve">The working group on Music and Song shall </w:t>
      </w:r>
    </w:p>
    <w:p w14:paraId="291A2C16" w14:textId="77777777" w:rsidR="00226E72" w:rsidRPr="00714955" w:rsidRDefault="00226E72" w:rsidP="00CF74F8">
      <w:pPr>
        <w:spacing w:line="259" w:lineRule="auto"/>
        <w:ind w:left="1440" w:hanging="72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 xml:space="preserve">6.6.1 </w:t>
      </w:r>
      <w:r w:rsidRPr="00714955">
        <w:rPr>
          <w:rFonts w:asciiTheme="minorHAnsi" w:eastAsia="Calibri" w:hAnsiTheme="minorHAnsi" w:cstheme="minorHAnsi"/>
          <w:lang w:eastAsia="en-US" w:bidi="ar-SA"/>
        </w:rPr>
        <w:tab/>
        <w:t xml:space="preserve">prepare and offer to the Church musical settings of the </w:t>
      </w:r>
      <w:proofErr w:type="gramStart"/>
      <w:r w:rsidRPr="00714955">
        <w:rPr>
          <w:rFonts w:asciiTheme="minorHAnsi" w:eastAsia="Calibri" w:hAnsiTheme="minorHAnsi" w:cstheme="minorHAnsi"/>
          <w:lang w:eastAsia="en-US" w:bidi="ar-SA"/>
        </w:rPr>
        <w:t>Divine</w:t>
      </w:r>
      <w:proofErr w:type="gramEnd"/>
      <w:r w:rsidRPr="00714955">
        <w:rPr>
          <w:rFonts w:asciiTheme="minorHAnsi" w:eastAsia="Calibri" w:hAnsiTheme="minorHAnsi" w:cstheme="minorHAnsi"/>
          <w:lang w:eastAsia="en-US" w:bidi="ar-SA"/>
        </w:rPr>
        <w:t xml:space="preserve"> </w:t>
      </w:r>
    </w:p>
    <w:p w14:paraId="6C19FF23" w14:textId="406BC893" w:rsidR="00226E72" w:rsidRPr="00714955" w:rsidRDefault="00226E72" w:rsidP="00CF74F8">
      <w:pPr>
        <w:spacing w:line="259" w:lineRule="auto"/>
        <w:ind w:left="144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ab/>
        <w:t xml:space="preserve">Service, other liturgical orders, festivals, and minor services. </w:t>
      </w:r>
    </w:p>
    <w:p w14:paraId="3C5DD5EE" w14:textId="24053EB2" w:rsidR="00226E72" w:rsidRPr="00714955" w:rsidRDefault="00226E72" w:rsidP="00CF74F8">
      <w:pPr>
        <w:spacing w:line="259" w:lineRule="auto"/>
        <w:ind w:left="144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6.6.2</w:t>
      </w:r>
      <w:r w:rsidRPr="00714955">
        <w:rPr>
          <w:rFonts w:asciiTheme="minorHAnsi" w:eastAsia="Calibri" w:hAnsiTheme="minorHAnsi" w:cstheme="minorHAnsi"/>
          <w:lang w:eastAsia="en-US" w:bidi="ar-SA"/>
        </w:rPr>
        <w:tab/>
        <w:t>prepare and offer suitable additional music, such as traditional and</w:t>
      </w:r>
    </w:p>
    <w:p w14:paraId="76E4DACF" w14:textId="77777777" w:rsidR="00226E72" w:rsidRPr="00714955" w:rsidRDefault="00226E72" w:rsidP="00CF74F8">
      <w:pPr>
        <w:spacing w:line="259" w:lineRule="auto"/>
        <w:ind w:left="1440" w:firstLine="72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contemporary preludes and postludes, for use in the worship life of</w:t>
      </w:r>
    </w:p>
    <w:p w14:paraId="44AB1EC0" w14:textId="77777777" w:rsidR="00226E72" w:rsidRPr="00714955" w:rsidRDefault="00226E72" w:rsidP="00CF74F8">
      <w:pPr>
        <w:spacing w:line="259" w:lineRule="auto"/>
        <w:ind w:left="1440" w:firstLine="72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 xml:space="preserve">the </w:t>
      </w:r>
      <w:proofErr w:type="gramStart"/>
      <w:r w:rsidRPr="00714955">
        <w:rPr>
          <w:rFonts w:asciiTheme="minorHAnsi" w:eastAsia="Calibri" w:hAnsiTheme="minorHAnsi" w:cstheme="minorHAnsi"/>
          <w:lang w:eastAsia="en-US" w:bidi="ar-SA"/>
        </w:rPr>
        <w:t>Church;</w:t>
      </w:r>
      <w:proofErr w:type="gramEnd"/>
    </w:p>
    <w:p w14:paraId="73C786C9" w14:textId="77777777" w:rsidR="00226E72" w:rsidRPr="00CF74F8" w:rsidRDefault="00226E72" w:rsidP="00CF74F8">
      <w:pPr>
        <w:spacing w:line="259" w:lineRule="auto"/>
        <w:ind w:left="72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lastRenderedPageBreak/>
        <w:t>6.6.3</w:t>
      </w:r>
      <w:r w:rsidRPr="00CF74F8">
        <w:rPr>
          <w:rFonts w:asciiTheme="minorHAnsi" w:eastAsia="Calibri" w:hAnsiTheme="minorHAnsi" w:cstheme="minorHAnsi"/>
          <w:lang w:eastAsia="en-US" w:bidi="ar-SA"/>
        </w:rPr>
        <w:tab/>
        <w:t xml:space="preserve">examine and recommend suitable choir </w:t>
      </w:r>
      <w:r w:rsidRPr="00714955">
        <w:rPr>
          <w:rFonts w:asciiTheme="minorHAnsi" w:eastAsia="Calibri" w:hAnsiTheme="minorHAnsi" w:cstheme="minorHAnsi"/>
          <w:lang w:eastAsia="en-US" w:bidi="ar-SA"/>
        </w:rPr>
        <w:t>and music group</w:t>
      </w:r>
      <w:r w:rsidRPr="00CF74F8">
        <w:rPr>
          <w:rFonts w:asciiTheme="minorHAnsi" w:eastAsia="Calibri" w:hAnsiTheme="minorHAnsi" w:cstheme="minorHAnsi"/>
          <w:lang w:eastAsia="en-US" w:bidi="ar-SA"/>
        </w:rPr>
        <w:t xml:space="preserve"> </w:t>
      </w:r>
      <w:proofErr w:type="gramStart"/>
      <w:r w:rsidRPr="00CF74F8">
        <w:rPr>
          <w:rFonts w:asciiTheme="minorHAnsi" w:eastAsia="Calibri" w:hAnsiTheme="minorHAnsi" w:cstheme="minorHAnsi"/>
          <w:lang w:eastAsia="en-US" w:bidi="ar-SA"/>
        </w:rPr>
        <w:t>materials</w:t>
      </w:r>
      <w:proofErr w:type="gramEnd"/>
    </w:p>
    <w:p w14:paraId="488AC175"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6.6.4</w:t>
      </w:r>
      <w:r w:rsidRPr="00CF74F8">
        <w:rPr>
          <w:rFonts w:asciiTheme="minorHAnsi" w:eastAsia="Calibri" w:hAnsiTheme="minorHAnsi" w:cstheme="minorHAnsi"/>
          <w:lang w:eastAsia="en-US" w:bidi="ar-SA"/>
        </w:rPr>
        <w:tab/>
        <w:t>advise, support and train worship leaders in the appropriate use of</w:t>
      </w:r>
    </w:p>
    <w:p w14:paraId="0E2C89D6" w14:textId="700F28D4" w:rsidR="00226E72" w:rsidRPr="00CF74F8" w:rsidRDefault="00226E72" w:rsidP="00CF74F8">
      <w:pPr>
        <w:spacing w:line="259" w:lineRule="auto"/>
        <w:ind w:left="144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 xml:space="preserve">music instrumentation in </w:t>
      </w:r>
      <w:proofErr w:type="gramStart"/>
      <w:r w:rsidRPr="00CF74F8">
        <w:rPr>
          <w:rFonts w:asciiTheme="minorHAnsi" w:eastAsia="Calibri" w:hAnsiTheme="minorHAnsi" w:cstheme="minorHAnsi"/>
          <w:lang w:eastAsia="en-US" w:bidi="ar-SA"/>
        </w:rPr>
        <w:t>worship;</w:t>
      </w:r>
      <w:proofErr w:type="gramEnd"/>
    </w:p>
    <w:p w14:paraId="5DB09289"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6.6.5</w:t>
      </w:r>
      <w:r w:rsidRPr="00CF74F8">
        <w:rPr>
          <w:rFonts w:asciiTheme="minorHAnsi" w:eastAsia="Calibri" w:hAnsiTheme="minorHAnsi" w:cstheme="minorHAnsi"/>
          <w:lang w:eastAsia="en-US" w:bidi="ar-SA"/>
        </w:rPr>
        <w:tab/>
        <w:t>assist the Commission in the promotion of appropriate music and</w:t>
      </w:r>
    </w:p>
    <w:p w14:paraId="59F269A9" w14:textId="4EABBA62" w:rsidR="00226E72" w:rsidRPr="00CF74F8" w:rsidRDefault="00226E72" w:rsidP="00CF74F8">
      <w:pPr>
        <w:spacing w:line="259" w:lineRule="auto"/>
        <w:ind w:left="144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the encouragement of musical leadership in the worship life of the</w:t>
      </w:r>
    </w:p>
    <w:p w14:paraId="43CC54B5" w14:textId="77777777" w:rsidR="00226E72" w:rsidRPr="00CF74F8" w:rsidRDefault="00226E72" w:rsidP="00CF74F8">
      <w:pPr>
        <w:spacing w:line="259" w:lineRule="auto"/>
        <w:ind w:left="2160"/>
        <w:rPr>
          <w:rFonts w:asciiTheme="minorHAnsi" w:eastAsia="Calibri" w:hAnsiTheme="minorHAnsi" w:cstheme="minorHAnsi"/>
          <w:lang w:eastAsia="en-US" w:bidi="ar-SA"/>
        </w:rPr>
      </w:pPr>
      <w:proofErr w:type="gramStart"/>
      <w:r w:rsidRPr="00CF74F8">
        <w:rPr>
          <w:rFonts w:asciiTheme="minorHAnsi" w:eastAsia="Calibri" w:hAnsiTheme="minorHAnsi" w:cstheme="minorHAnsi"/>
          <w:lang w:eastAsia="en-US" w:bidi="ar-SA"/>
        </w:rPr>
        <w:t>Church;</w:t>
      </w:r>
      <w:proofErr w:type="gramEnd"/>
    </w:p>
    <w:p w14:paraId="10DA7534"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6.6.6</w:t>
      </w:r>
      <w:r w:rsidRPr="00CF74F8">
        <w:rPr>
          <w:rFonts w:asciiTheme="minorHAnsi" w:eastAsia="Calibri" w:hAnsiTheme="minorHAnsi" w:cstheme="minorHAnsi"/>
          <w:lang w:eastAsia="en-US" w:bidi="ar-SA"/>
        </w:rPr>
        <w:tab/>
        <w:t>offer training, support and advice in the use of technology and its</w:t>
      </w:r>
    </w:p>
    <w:p w14:paraId="27CF1060" w14:textId="77777777" w:rsidR="00226E72" w:rsidRPr="00CF74F8" w:rsidRDefault="00226E72" w:rsidP="00CF74F8">
      <w:pPr>
        <w:spacing w:line="259" w:lineRule="auto"/>
        <w:ind w:left="144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 xml:space="preserve">use in the worship life of the </w:t>
      </w:r>
      <w:proofErr w:type="gramStart"/>
      <w:r w:rsidRPr="00CF74F8">
        <w:rPr>
          <w:rFonts w:asciiTheme="minorHAnsi" w:eastAsia="Calibri" w:hAnsiTheme="minorHAnsi" w:cstheme="minorHAnsi"/>
          <w:lang w:eastAsia="en-US" w:bidi="ar-SA"/>
        </w:rPr>
        <w:t>Church;</w:t>
      </w:r>
      <w:proofErr w:type="gramEnd"/>
      <w:r w:rsidRPr="00CF74F8">
        <w:rPr>
          <w:rFonts w:asciiTheme="minorHAnsi" w:eastAsia="Calibri" w:hAnsiTheme="minorHAnsi" w:cstheme="minorHAnsi"/>
          <w:lang w:eastAsia="en-US" w:bidi="ar-SA"/>
        </w:rPr>
        <w:t xml:space="preserve"> </w:t>
      </w:r>
    </w:p>
    <w:p w14:paraId="4DB40D76"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6.6.7</w:t>
      </w:r>
      <w:r w:rsidRPr="00CF74F8">
        <w:rPr>
          <w:rFonts w:asciiTheme="minorHAnsi" w:eastAsia="Calibri" w:hAnsiTheme="minorHAnsi" w:cstheme="minorHAnsi"/>
          <w:lang w:eastAsia="en-US" w:bidi="ar-SA"/>
        </w:rPr>
        <w:tab/>
        <w:t xml:space="preserve">examine and recommend music from various traditions and </w:t>
      </w:r>
      <w:proofErr w:type="gramStart"/>
      <w:r w:rsidRPr="00CF74F8">
        <w:rPr>
          <w:rFonts w:asciiTheme="minorHAnsi" w:eastAsia="Calibri" w:hAnsiTheme="minorHAnsi" w:cstheme="minorHAnsi"/>
          <w:lang w:eastAsia="en-US" w:bidi="ar-SA"/>
        </w:rPr>
        <w:t>styles</w:t>
      </w:r>
      <w:proofErr w:type="gramEnd"/>
    </w:p>
    <w:p w14:paraId="0F7558DD" w14:textId="77777777" w:rsidR="00226E72" w:rsidRPr="00CF74F8" w:rsidRDefault="00226E72" w:rsidP="00CF74F8">
      <w:pPr>
        <w:spacing w:line="259" w:lineRule="auto"/>
        <w:ind w:left="144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 xml:space="preserve">for use in the worship life of the </w:t>
      </w:r>
      <w:proofErr w:type="gramStart"/>
      <w:r w:rsidRPr="00CF74F8">
        <w:rPr>
          <w:rFonts w:asciiTheme="minorHAnsi" w:eastAsia="Calibri" w:hAnsiTheme="minorHAnsi" w:cstheme="minorHAnsi"/>
          <w:lang w:eastAsia="en-US" w:bidi="ar-SA"/>
        </w:rPr>
        <w:t>Church;</w:t>
      </w:r>
      <w:proofErr w:type="gramEnd"/>
      <w:r w:rsidRPr="00CF74F8">
        <w:rPr>
          <w:rFonts w:asciiTheme="minorHAnsi" w:eastAsia="Calibri" w:hAnsiTheme="minorHAnsi" w:cstheme="minorHAnsi"/>
          <w:lang w:eastAsia="en-US" w:bidi="ar-SA"/>
        </w:rPr>
        <w:t xml:space="preserve"> </w:t>
      </w:r>
    </w:p>
    <w:p w14:paraId="23DEC677"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6.6.8</w:t>
      </w:r>
      <w:r w:rsidRPr="00CF74F8">
        <w:rPr>
          <w:rFonts w:asciiTheme="minorHAnsi" w:eastAsia="Calibri" w:hAnsiTheme="minorHAnsi" w:cstheme="minorHAnsi"/>
          <w:lang w:eastAsia="en-US" w:bidi="ar-SA"/>
        </w:rPr>
        <w:tab/>
        <w:t>offer indexes and usage suggestions for the public worship of the</w:t>
      </w:r>
    </w:p>
    <w:p w14:paraId="34709534" w14:textId="77777777" w:rsidR="00226E72" w:rsidRPr="00CF74F8" w:rsidRDefault="00226E72" w:rsidP="00CF74F8">
      <w:pPr>
        <w:spacing w:line="259" w:lineRule="auto"/>
        <w:ind w:left="1440" w:firstLine="72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 xml:space="preserve">Church according to seasonal, festive and catechetical </w:t>
      </w:r>
      <w:proofErr w:type="gramStart"/>
      <w:r w:rsidRPr="00CF74F8">
        <w:rPr>
          <w:rFonts w:asciiTheme="minorHAnsi" w:eastAsia="Calibri" w:hAnsiTheme="minorHAnsi" w:cstheme="minorHAnsi"/>
          <w:lang w:eastAsia="en-US" w:bidi="ar-SA"/>
        </w:rPr>
        <w:t>themes;</w:t>
      </w:r>
      <w:proofErr w:type="gramEnd"/>
      <w:r w:rsidRPr="00CF74F8">
        <w:rPr>
          <w:rFonts w:asciiTheme="minorHAnsi" w:eastAsia="Calibri" w:hAnsiTheme="minorHAnsi" w:cstheme="minorHAnsi"/>
          <w:lang w:eastAsia="en-US" w:bidi="ar-SA"/>
        </w:rPr>
        <w:t xml:space="preserve"> </w:t>
      </w:r>
    </w:p>
    <w:p w14:paraId="5E18BACA" w14:textId="77777777" w:rsidR="00226E72" w:rsidRPr="00CF74F8" w:rsidRDefault="00226E72" w:rsidP="00CF74F8">
      <w:pPr>
        <w:spacing w:line="259" w:lineRule="auto"/>
        <w:ind w:left="144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6.6.9</w:t>
      </w:r>
      <w:r w:rsidRPr="00CF74F8">
        <w:rPr>
          <w:rFonts w:asciiTheme="minorHAnsi" w:eastAsia="Calibri" w:hAnsiTheme="minorHAnsi" w:cstheme="minorHAnsi"/>
          <w:lang w:eastAsia="en-US" w:bidi="ar-SA"/>
        </w:rPr>
        <w:tab/>
        <w:t xml:space="preserve">further </w:t>
      </w:r>
      <w:r w:rsidRPr="00714955">
        <w:rPr>
          <w:rFonts w:asciiTheme="minorHAnsi" w:eastAsia="Calibri" w:hAnsiTheme="minorHAnsi" w:cstheme="minorHAnsi"/>
          <w:lang w:eastAsia="en-US" w:bidi="ar-SA"/>
        </w:rPr>
        <w:t>development of</w:t>
      </w:r>
      <w:r w:rsidRPr="00CF74F8">
        <w:rPr>
          <w:rFonts w:asciiTheme="minorHAnsi" w:eastAsia="Calibri" w:hAnsiTheme="minorHAnsi" w:cstheme="minorHAnsi"/>
          <w:lang w:eastAsia="en-US" w:bidi="ar-SA"/>
        </w:rPr>
        <w:t xml:space="preserve"> music and song resources in digital form and</w:t>
      </w:r>
    </w:p>
    <w:p w14:paraId="75C2BB7C" w14:textId="77777777" w:rsidR="00226E72" w:rsidRPr="00CF74F8" w:rsidRDefault="00226E72" w:rsidP="00CF74F8">
      <w:pPr>
        <w:spacing w:line="259" w:lineRule="auto"/>
        <w:ind w:left="1440" w:firstLine="720"/>
        <w:rPr>
          <w:rFonts w:asciiTheme="minorHAnsi" w:eastAsia="Calibri" w:hAnsiTheme="minorHAnsi" w:cstheme="minorHAnsi"/>
          <w:lang w:eastAsia="en-US" w:bidi="ar-SA"/>
        </w:rPr>
      </w:pPr>
      <w:proofErr w:type="gramStart"/>
      <w:r w:rsidRPr="00CF74F8">
        <w:rPr>
          <w:rFonts w:asciiTheme="minorHAnsi" w:eastAsia="Calibri" w:hAnsiTheme="minorHAnsi" w:cstheme="minorHAnsi"/>
          <w:lang w:eastAsia="en-US" w:bidi="ar-SA"/>
        </w:rPr>
        <w:t>on line</w:t>
      </w:r>
      <w:proofErr w:type="gramEnd"/>
      <w:r w:rsidRPr="00CF74F8">
        <w:rPr>
          <w:rFonts w:asciiTheme="minorHAnsi" w:eastAsia="Calibri" w:hAnsiTheme="minorHAnsi" w:cstheme="minorHAnsi"/>
          <w:lang w:eastAsia="en-US" w:bidi="ar-SA"/>
        </w:rPr>
        <w:t xml:space="preserve"> resourcing of the Church in its worship; </w:t>
      </w:r>
    </w:p>
    <w:p w14:paraId="3F44055D" w14:textId="5FBE61A1" w:rsidR="00226E72" w:rsidRPr="00CF74F8" w:rsidRDefault="00226E72" w:rsidP="00CF74F8">
      <w:pPr>
        <w:spacing w:line="259" w:lineRule="auto"/>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6.</w:t>
      </w:r>
      <w:r w:rsidRPr="00CF74F8">
        <w:rPr>
          <w:rFonts w:asciiTheme="minorHAnsi" w:eastAsia="Calibri" w:hAnsiTheme="minorHAnsi" w:cstheme="minorHAnsi"/>
          <w:b/>
          <w:bCs/>
          <w:lang w:eastAsia="en-US" w:bidi="ar-SA"/>
        </w:rPr>
        <w:t>7</w:t>
      </w:r>
      <w:r w:rsidRPr="00CF74F8">
        <w:rPr>
          <w:rFonts w:asciiTheme="minorHAnsi" w:eastAsia="Calibri" w:hAnsiTheme="minorHAnsi" w:cstheme="minorHAnsi"/>
          <w:lang w:eastAsia="en-US" w:bidi="ar-SA"/>
        </w:rPr>
        <w:tab/>
        <w:t xml:space="preserve">The working group on Visual Arts shall </w:t>
      </w:r>
    </w:p>
    <w:p w14:paraId="2F8E98AD" w14:textId="0E3DCC6C" w:rsidR="00226E72" w:rsidRPr="00714955" w:rsidRDefault="00226E72" w:rsidP="00CF74F8">
      <w:pPr>
        <w:spacing w:line="259" w:lineRule="auto"/>
        <w:ind w:left="2268" w:hanging="850"/>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6.</w:t>
      </w:r>
      <w:r w:rsidRPr="00CF74F8">
        <w:rPr>
          <w:rFonts w:asciiTheme="minorHAnsi" w:eastAsia="Calibri" w:hAnsiTheme="minorHAnsi" w:cstheme="minorHAnsi"/>
          <w:b/>
          <w:bCs/>
          <w:lang w:eastAsia="en-US" w:bidi="ar-SA"/>
        </w:rPr>
        <w:t>7</w:t>
      </w:r>
      <w:r w:rsidRPr="00CF74F8">
        <w:rPr>
          <w:rFonts w:asciiTheme="minorHAnsi" w:eastAsia="Calibri" w:hAnsiTheme="minorHAnsi" w:cstheme="minorHAnsi"/>
          <w:lang w:eastAsia="en-US" w:bidi="ar-SA"/>
        </w:rPr>
        <w:t>.1</w:t>
      </w:r>
      <w:r w:rsidRPr="00CF74F8">
        <w:rPr>
          <w:rFonts w:asciiTheme="minorHAnsi" w:eastAsia="Calibri" w:hAnsiTheme="minorHAnsi" w:cstheme="minorHAnsi"/>
          <w:lang w:eastAsia="en-US" w:bidi="ar-SA"/>
        </w:rPr>
        <w:tab/>
        <w:t xml:space="preserve">promote the design and use of art </w:t>
      </w:r>
      <w:r w:rsidRPr="00714955">
        <w:rPr>
          <w:rFonts w:asciiTheme="minorHAnsi" w:eastAsia="Calibri" w:hAnsiTheme="minorHAnsi" w:cstheme="minorHAnsi"/>
          <w:lang w:eastAsia="en-US" w:bidi="ar-SA"/>
        </w:rPr>
        <w:t>sacred and liturgical art in all forms including but not limited to</w:t>
      </w:r>
    </w:p>
    <w:p w14:paraId="0C84012A" w14:textId="77777777" w:rsidR="00226E72" w:rsidRPr="00714955" w:rsidRDefault="00226E72" w:rsidP="00CF74F8">
      <w:pPr>
        <w:ind w:left="3119" w:hanging="851"/>
        <w:contextualSpacing/>
        <w:rPr>
          <w:rFonts w:asciiTheme="minorHAnsi" w:eastAsia="Times New Roman" w:hAnsiTheme="minorHAnsi" w:cstheme="minorHAnsi"/>
          <w:lang w:val="en-US" w:eastAsia="ja-JP" w:bidi="ar-SA"/>
        </w:rPr>
      </w:pPr>
      <w:r w:rsidRPr="00714955">
        <w:rPr>
          <w:rFonts w:asciiTheme="minorHAnsi" w:eastAsia="Times New Roman" w:hAnsiTheme="minorHAnsi" w:cstheme="minorHAnsi"/>
          <w:lang w:val="en-US" w:eastAsia="ja-JP" w:bidi="ar-SA"/>
        </w:rPr>
        <w:t>6.7.1.1</w:t>
      </w:r>
      <w:r w:rsidRPr="00714955">
        <w:rPr>
          <w:rFonts w:asciiTheme="minorHAnsi" w:eastAsia="Times New Roman" w:hAnsiTheme="minorHAnsi" w:cstheme="minorHAnsi"/>
          <w:lang w:val="en-US" w:eastAsia="ja-JP" w:bidi="ar-SA"/>
        </w:rPr>
        <w:tab/>
        <w:t xml:space="preserve">ecclesiastical </w:t>
      </w:r>
      <w:proofErr w:type="gramStart"/>
      <w:r w:rsidRPr="00714955">
        <w:rPr>
          <w:rFonts w:asciiTheme="minorHAnsi" w:eastAsia="Times New Roman" w:hAnsiTheme="minorHAnsi" w:cstheme="minorHAnsi"/>
          <w:lang w:val="en-US" w:eastAsia="ja-JP" w:bidi="ar-SA"/>
        </w:rPr>
        <w:t>architecture;</w:t>
      </w:r>
      <w:proofErr w:type="gramEnd"/>
    </w:p>
    <w:p w14:paraId="3F2D5358" w14:textId="73D80467" w:rsidR="00226E72" w:rsidRPr="00714955" w:rsidRDefault="00226E72" w:rsidP="00CF74F8">
      <w:pPr>
        <w:spacing w:line="259" w:lineRule="auto"/>
        <w:ind w:left="3119" w:hanging="854"/>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6.7.1.2</w:t>
      </w:r>
      <w:r w:rsidRPr="00714955">
        <w:rPr>
          <w:rFonts w:asciiTheme="minorHAnsi" w:eastAsia="Calibri" w:hAnsiTheme="minorHAnsi" w:cstheme="minorHAnsi"/>
          <w:lang w:eastAsia="en-US" w:bidi="ar-SA"/>
        </w:rPr>
        <w:tab/>
        <w:t xml:space="preserve">textile appointments including vestments, paraments, banners, </w:t>
      </w:r>
      <w:proofErr w:type="gramStart"/>
      <w:r w:rsidRPr="00714955">
        <w:rPr>
          <w:rFonts w:asciiTheme="minorHAnsi" w:eastAsia="Calibri" w:hAnsiTheme="minorHAnsi" w:cstheme="minorHAnsi"/>
          <w:lang w:eastAsia="en-US" w:bidi="ar-SA"/>
        </w:rPr>
        <w:t>etc;</w:t>
      </w:r>
      <w:proofErr w:type="gramEnd"/>
    </w:p>
    <w:p w14:paraId="48E31B74" w14:textId="412DD3F6" w:rsidR="00226E72" w:rsidRPr="00714955" w:rsidRDefault="00226E72" w:rsidP="00CF74F8">
      <w:pPr>
        <w:spacing w:line="256" w:lineRule="auto"/>
        <w:ind w:left="3119" w:hanging="851"/>
        <w:contextualSpacing/>
        <w:rPr>
          <w:rFonts w:asciiTheme="minorHAnsi" w:eastAsia="Times New Roman" w:hAnsiTheme="minorHAnsi" w:cstheme="minorHAnsi"/>
          <w:lang w:val="en-US" w:eastAsia="ja-JP" w:bidi="ar-SA"/>
        </w:rPr>
      </w:pPr>
      <w:r w:rsidRPr="00714955">
        <w:rPr>
          <w:rFonts w:asciiTheme="minorHAnsi" w:eastAsia="Times New Roman" w:hAnsiTheme="minorHAnsi" w:cstheme="minorHAnsi"/>
          <w:lang w:val="en-US" w:eastAsia="ja-JP" w:bidi="ar-SA"/>
        </w:rPr>
        <w:t>6.7.1.3</w:t>
      </w:r>
      <w:r w:rsidRPr="00714955">
        <w:rPr>
          <w:rFonts w:asciiTheme="minorHAnsi" w:eastAsia="Times New Roman" w:hAnsiTheme="minorHAnsi" w:cstheme="minorHAnsi"/>
          <w:lang w:val="en-US" w:eastAsia="ja-JP" w:bidi="ar-SA"/>
        </w:rPr>
        <w:tab/>
        <w:t xml:space="preserve">two dimensional traditional forms- drawing, painting, printmaking, collage, calligraphy, illumination, mosaics, frescoes, </w:t>
      </w:r>
      <w:proofErr w:type="spellStart"/>
      <w:proofErr w:type="gramStart"/>
      <w:r w:rsidRPr="00714955">
        <w:rPr>
          <w:rFonts w:asciiTheme="minorHAnsi" w:eastAsia="Times New Roman" w:hAnsiTheme="minorHAnsi" w:cstheme="minorHAnsi"/>
          <w:lang w:val="en-US" w:eastAsia="ja-JP" w:bidi="ar-SA"/>
        </w:rPr>
        <w:t>etc</w:t>
      </w:r>
      <w:proofErr w:type="spellEnd"/>
      <w:r w:rsidRPr="00714955">
        <w:rPr>
          <w:rFonts w:asciiTheme="minorHAnsi" w:eastAsia="Times New Roman" w:hAnsiTheme="minorHAnsi" w:cstheme="minorHAnsi"/>
          <w:lang w:val="en-US" w:eastAsia="ja-JP" w:bidi="ar-SA"/>
        </w:rPr>
        <w:t>;</w:t>
      </w:r>
      <w:proofErr w:type="gramEnd"/>
    </w:p>
    <w:p w14:paraId="4BA10BBB" w14:textId="1629579E" w:rsidR="00226E72" w:rsidRPr="00714955" w:rsidRDefault="00226E72" w:rsidP="00CF74F8">
      <w:pPr>
        <w:spacing w:line="256" w:lineRule="auto"/>
        <w:ind w:left="3119" w:hanging="851"/>
        <w:contextualSpacing/>
        <w:rPr>
          <w:rFonts w:asciiTheme="minorHAnsi" w:eastAsia="Times New Roman" w:hAnsiTheme="minorHAnsi" w:cstheme="minorHAnsi"/>
          <w:lang w:val="en-US" w:eastAsia="ja-JP" w:bidi="ar-SA"/>
        </w:rPr>
      </w:pPr>
      <w:r w:rsidRPr="00714955">
        <w:rPr>
          <w:rFonts w:asciiTheme="minorHAnsi" w:eastAsia="Times New Roman" w:hAnsiTheme="minorHAnsi" w:cstheme="minorHAnsi"/>
          <w:lang w:val="en-US" w:eastAsia="ja-JP" w:bidi="ar-SA"/>
        </w:rPr>
        <w:t>6.7.1.4</w:t>
      </w:r>
      <w:r w:rsidRPr="00714955">
        <w:rPr>
          <w:rFonts w:asciiTheme="minorHAnsi" w:eastAsia="Times New Roman" w:hAnsiTheme="minorHAnsi" w:cstheme="minorHAnsi"/>
          <w:lang w:val="en-US" w:eastAsia="ja-JP" w:bidi="ar-SA"/>
        </w:rPr>
        <w:tab/>
        <w:t>three dimensional forms such as floral art, sculpture, carpentry, carving, creative textiles, bookmaking, site specific installations etc.</w:t>
      </w:r>
    </w:p>
    <w:p w14:paraId="7C4BCF8F" w14:textId="77777777" w:rsidR="00226E72" w:rsidRPr="00714955" w:rsidRDefault="00226E72" w:rsidP="00CF74F8">
      <w:pPr>
        <w:spacing w:line="256" w:lineRule="auto"/>
        <w:ind w:left="3119" w:hanging="851"/>
        <w:contextualSpacing/>
        <w:rPr>
          <w:rFonts w:asciiTheme="minorHAnsi" w:eastAsia="Times New Roman" w:hAnsiTheme="minorHAnsi" w:cstheme="minorHAnsi"/>
          <w:lang w:val="en-US" w:eastAsia="ja-JP" w:bidi="ar-SA"/>
        </w:rPr>
      </w:pPr>
      <w:r w:rsidRPr="00714955">
        <w:rPr>
          <w:rFonts w:asciiTheme="minorHAnsi" w:eastAsia="Times New Roman" w:hAnsiTheme="minorHAnsi" w:cstheme="minorHAnsi"/>
          <w:lang w:val="en-US" w:eastAsia="ja-JP" w:bidi="ar-SA"/>
        </w:rPr>
        <w:t>6.7.1.5</w:t>
      </w:r>
      <w:r w:rsidRPr="00714955">
        <w:rPr>
          <w:rFonts w:asciiTheme="minorHAnsi" w:eastAsia="Times New Roman" w:hAnsiTheme="minorHAnsi" w:cstheme="minorHAnsi"/>
          <w:lang w:val="en-US" w:eastAsia="ja-JP" w:bidi="ar-SA"/>
        </w:rPr>
        <w:tab/>
        <w:t xml:space="preserve">digital forms- digital art, graphic design, photography, videography, animation </w:t>
      </w:r>
      <w:proofErr w:type="gramStart"/>
      <w:r w:rsidRPr="00714955">
        <w:rPr>
          <w:rFonts w:asciiTheme="minorHAnsi" w:eastAsia="Times New Roman" w:hAnsiTheme="minorHAnsi" w:cstheme="minorHAnsi"/>
          <w:lang w:val="en-US" w:eastAsia="ja-JP" w:bidi="ar-SA"/>
        </w:rPr>
        <w:t>etc.;</w:t>
      </w:r>
      <w:proofErr w:type="gramEnd"/>
      <w:r w:rsidRPr="00714955">
        <w:rPr>
          <w:rFonts w:asciiTheme="minorHAnsi" w:eastAsia="Times New Roman" w:hAnsiTheme="minorHAnsi" w:cstheme="minorHAnsi"/>
          <w:lang w:val="en-US" w:eastAsia="ja-JP" w:bidi="ar-SA"/>
        </w:rPr>
        <w:t xml:space="preserve"> </w:t>
      </w:r>
    </w:p>
    <w:p w14:paraId="19627A55" w14:textId="1DDFA9E7" w:rsidR="00226E72" w:rsidRPr="00714955" w:rsidRDefault="00226E72" w:rsidP="00CF74F8">
      <w:pPr>
        <w:spacing w:line="259" w:lineRule="auto"/>
        <w:ind w:left="2268" w:hanging="85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6.7.2</w:t>
      </w:r>
      <w:r w:rsidRPr="00714955">
        <w:rPr>
          <w:rFonts w:asciiTheme="minorHAnsi" w:eastAsia="Calibri" w:hAnsiTheme="minorHAnsi" w:cstheme="minorHAnsi"/>
          <w:lang w:eastAsia="en-US" w:bidi="ar-SA"/>
        </w:rPr>
        <w:tab/>
        <w:t xml:space="preserve">encourage and promote creative people within the </w:t>
      </w:r>
      <w:proofErr w:type="gramStart"/>
      <w:r w:rsidRPr="00714955">
        <w:rPr>
          <w:rFonts w:asciiTheme="minorHAnsi" w:eastAsia="Calibri" w:hAnsiTheme="minorHAnsi" w:cstheme="minorHAnsi"/>
          <w:lang w:eastAsia="en-US" w:bidi="ar-SA"/>
        </w:rPr>
        <w:t>Church;</w:t>
      </w:r>
      <w:proofErr w:type="gramEnd"/>
    </w:p>
    <w:p w14:paraId="71FBDC80" w14:textId="77777777" w:rsidR="00226E72" w:rsidRPr="00714955" w:rsidRDefault="00226E72" w:rsidP="00CF74F8">
      <w:pPr>
        <w:spacing w:line="259" w:lineRule="auto"/>
        <w:ind w:left="2268" w:hanging="85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6.7.3</w:t>
      </w:r>
      <w:r w:rsidRPr="00714955">
        <w:rPr>
          <w:rFonts w:asciiTheme="minorHAnsi" w:eastAsia="Calibri" w:hAnsiTheme="minorHAnsi" w:cstheme="minorHAnsi"/>
          <w:lang w:eastAsia="en-US" w:bidi="ar-SA"/>
        </w:rPr>
        <w:tab/>
        <w:t>develop educational resources and training for the Church on the technical aspects and design processes involved in creating Visual Arts.</w:t>
      </w:r>
    </w:p>
    <w:p w14:paraId="66472198" w14:textId="77777777" w:rsidR="00226E72" w:rsidRPr="00714955" w:rsidRDefault="00226E72" w:rsidP="00CF74F8">
      <w:pPr>
        <w:spacing w:line="259" w:lineRule="auto"/>
        <w:ind w:left="2269" w:hanging="851"/>
        <w:rPr>
          <w:rFonts w:asciiTheme="minorHAnsi" w:eastAsia="Calibri" w:hAnsiTheme="minorHAnsi" w:cstheme="minorHAnsi"/>
          <w:lang w:val="en-US" w:eastAsia="en-US" w:bidi="ar-SA"/>
        </w:rPr>
      </w:pPr>
      <w:r w:rsidRPr="00714955">
        <w:rPr>
          <w:rFonts w:asciiTheme="minorHAnsi" w:eastAsia="Calibri" w:hAnsiTheme="minorHAnsi" w:cstheme="minorHAnsi"/>
          <w:lang w:eastAsia="en-US" w:bidi="ar-SA"/>
        </w:rPr>
        <w:t>6.7.4</w:t>
      </w:r>
      <w:r w:rsidRPr="00714955">
        <w:rPr>
          <w:rFonts w:asciiTheme="minorHAnsi" w:eastAsia="Calibri" w:hAnsiTheme="minorHAnsi" w:cstheme="minorHAnsi"/>
          <w:lang w:eastAsia="en-US" w:bidi="ar-SA"/>
        </w:rPr>
        <w:tab/>
      </w:r>
      <w:r w:rsidRPr="00714955">
        <w:rPr>
          <w:rFonts w:asciiTheme="minorHAnsi" w:eastAsia="Calibri" w:hAnsiTheme="minorHAnsi" w:cstheme="minorHAnsi"/>
          <w:lang w:val="en-US" w:eastAsia="en-US" w:bidi="ar-SA"/>
        </w:rPr>
        <w:t xml:space="preserve">assist in the education of pastoral students through annual presentations on aspects of Visual Arts in the </w:t>
      </w:r>
      <w:proofErr w:type="gramStart"/>
      <w:r w:rsidRPr="00714955">
        <w:rPr>
          <w:rFonts w:asciiTheme="minorHAnsi" w:eastAsia="Calibri" w:hAnsiTheme="minorHAnsi" w:cstheme="minorHAnsi"/>
          <w:lang w:val="en-US" w:eastAsia="en-US" w:bidi="ar-SA"/>
        </w:rPr>
        <w:t>Church;</w:t>
      </w:r>
      <w:proofErr w:type="gramEnd"/>
    </w:p>
    <w:p w14:paraId="51E0B13D" w14:textId="77777777" w:rsidR="00226E72" w:rsidRPr="00714955" w:rsidRDefault="00226E72" w:rsidP="00CF74F8">
      <w:pPr>
        <w:spacing w:line="259" w:lineRule="auto"/>
        <w:ind w:left="2269" w:hanging="851"/>
        <w:rPr>
          <w:rFonts w:asciiTheme="minorHAnsi" w:eastAsia="Calibri" w:hAnsiTheme="minorHAnsi" w:cstheme="minorHAnsi"/>
          <w:lang w:eastAsia="en-US" w:bidi="ar-SA"/>
        </w:rPr>
      </w:pPr>
      <w:r w:rsidRPr="00714955">
        <w:rPr>
          <w:rFonts w:asciiTheme="minorHAnsi" w:eastAsia="Calibri" w:hAnsiTheme="minorHAnsi" w:cstheme="minorHAnsi"/>
          <w:lang w:val="en-US" w:eastAsia="en-US" w:bidi="ar-SA"/>
        </w:rPr>
        <w:t>6.7.5</w:t>
      </w:r>
      <w:r w:rsidRPr="00714955">
        <w:rPr>
          <w:rFonts w:asciiTheme="minorHAnsi" w:eastAsia="Calibri" w:hAnsiTheme="minorHAnsi" w:cstheme="minorHAnsi"/>
          <w:lang w:val="en-US" w:eastAsia="en-US" w:bidi="ar-SA"/>
        </w:rPr>
        <w:tab/>
      </w:r>
      <w:r w:rsidRPr="00714955">
        <w:rPr>
          <w:rFonts w:asciiTheme="minorHAnsi" w:eastAsia="Calibri" w:hAnsiTheme="minorHAnsi" w:cstheme="minorHAnsi"/>
          <w:lang w:eastAsia="en-US" w:bidi="ar-SA"/>
        </w:rPr>
        <w:t>maintain a register of competent artists and other creative people willing to accept commissions for art works for use in worship.</w:t>
      </w:r>
    </w:p>
    <w:p w14:paraId="33FC5604" w14:textId="77777777" w:rsidR="00226E72" w:rsidRPr="00714955" w:rsidRDefault="00226E72" w:rsidP="00CF74F8">
      <w:pPr>
        <w:spacing w:line="259" w:lineRule="auto"/>
        <w:ind w:left="2269" w:hanging="851"/>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6.7.6</w:t>
      </w:r>
      <w:r w:rsidRPr="00714955">
        <w:rPr>
          <w:rFonts w:asciiTheme="minorHAnsi" w:eastAsia="Calibri" w:hAnsiTheme="minorHAnsi" w:cstheme="minorHAnsi"/>
          <w:lang w:eastAsia="en-US" w:bidi="ar-SA"/>
        </w:rPr>
        <w:tab/>
        <w:t>provide advice and suggestions on the visual elements of worship for LCA events and projects such as synod, ordination, etc.</w:t>
      </w:r>
    </w:p>
    <w:p w14:paraId="727C9DA8" w14:textId="77777777" w:rsidR="00226E72" w:rsidRPr="00714955" w:rsidRDefault="00226E72" w:rsidP="00CF74F8">
      <w:pPr>
        <w:spacing w:line="259" w:lineRule="auto"/>
        <w:ind w:left="2268" w:hanging="850"/>
        <w:rPr>
          <w:rFonts w:asciiTheme="minorHAnsi" w:eastAsia="Calibri" w:hAnsiTheme="minorHAnsi" w:cstheme="minorHAnsi"/>
          <w:lang w:eastAsia="en-US" w:bidi="ar-SA"/>
        </w:rPr>
      </w:pPr>
      <w:r w:rsidRPr="00714955">
        <w:rPr>
          <w:rFonts w:asciiTheme="minorHAnsi" w:eastAsia="Calibri" w:hAnsiTheme="minorHAnsi" w:cstheme="minorHAnsi"/>
          <w:lang w:eastAsia="en-US" w:bidi="ar-SA"/>
        </w:rPr>
        <w:t>6.7.7</w:t>
      </w:r>
      <w:r w:rsidRPr="00714955">
        <w:rPr>
          <w:rFonts w:asciiTheme="minorHAnsi" w:eastAsia="Calibri" w:hAnsiTheme="minorHAnsi" w:cstheme="minorHAnsi"/>
          <w:lang w:eastAsia="en-US" w:bidi="ar-SA"/>
        </w:rPr>
        <w:tab/>
        <w:t>the Working Group may also produce resources related to the Visual Arts for use on the Worship Planning Page and in other Commission on Worship projects.</w:t>
      </w:r>
    </w:p>
    <w:p w14:paraId="31B93DCD" w14:textId="77777777" w:rsidR="00226E72" w:rsidRPr="00714955"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2A84C069"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t>7.</w:t>
      </w:r>
      <w:r w:rsidRPr="00CF74F8">
        <w:rPr>
          <w:rFonts w:asciiTheme="minorHAnsi" w:eastAsia="Calibri" w:hAnsiTheme="minorHAnsi" w:cstheme="minorHAnsi"/>
          <w:b/>
          <w:lang w:eastAsia="en-US" w:bidi="ar-SA"/>
        </w:rPr>
        <w:tab/>
        <w:t>MEETING ARRANGEMENTS AND REPORTING</w:t>
      </w:r>
    </w:p>
    <w:p w14:paraId="41D634F1"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7.1</w:t>
      </w:r>
      <w:r w:rsidRPr="00CF74F8">
        <w:rPr>
          <w:rFonts w:asciiTheme="minorHAnsi" w:eastAsia="Calibri" w:hAnsiTheme="minorHAnsi" w:cstheme="minorHAnsi"/>
          <w:lang w:eastAsia="en-US" w:bidi="ar-SA"/>
        </w:rPr>
        <w:tab/>
        <w:t xml:space="preserve">Meetings shall be convened by the Chairperson.  </w:t>
      </w:r>
    </w:p>
    <w:p w14:paraId="51B9CF40"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7.2</w:t>
      </w:r>
      <w:r w:rsidRPr="00CF74F8">
        <w:rPr>
          <w:rFonts w:asciiTheme="minorHAnsi" w:eastAsia="Calibri" w:hAnsiTheme="minorHAnsi" w:cstheme="minorHAnsi"/>
          <w:lang w:eastAsia="en-US" w:bidi="ar-SA"/>
        </w:rPr>
        <w:tab/>
        <w:t>It is at the discretion of the Commission to meet face-to-face, by electronic means, or by other means of communication.</w:t>
      </w:r>
    </w:p>
    <w:p w14:paraId="6050B1F3"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7.3</w:t>
      </w:r>
      <w:r w:rsidRPr="00CF74F8">
        <w:rPr>
          <w:rFonts w:asciiTheme="minorHAnsi" w:eastAsia="Calibri" w:hAnsiTheme="minorHAnsi" w:cstheme="minorHAnsi"/>
          <w:lang w:eastAsia="en-US" w:bidi="ar-SA"/>
        </w:rPr>
        <w:tab/>
        <w:t>Email correspondence may be used for the distribution of minutes, advisory information or approval of documentation.</w:t>
      </w:r>
    </w:p>
    <w:p w14:paraId="12C7A01B"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7.4</w:t>
      </w:r>
      <w:r w:rsidRPr="00CF74F8">
        <w:rPr>
          <w:rFonts w:asciiTheme="minorHAnsi" w:eastAsia="Calibri" w:hAnsiTheme="minorHAnsi" w:cstheme="minorHAnsi"/>
          <w:lang w:eastAsia="en-US" w:bidi="ar-SA"/>
        </w:rPr>
        <w:tab/>
        <w:t>The minutes of the meetings of the Commission shall be submitted to the College of Bishops.</w:t>
      </w:r>
    </w:p>
    <w:p w14:paraId="0F55E3B5"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7.5</w:t>
      </w:r>
      <w:r w:rsidRPr="00CF74F8">
        <w:rPr>
          <w:rFonts w:asciiTheme="minorHAnsi" w:eastAsia="Calibri" w:hAnsiTheme="minorHAnsi" w:cstheme="minorHAnsi"/>
          <w:lang w:eastAsia="en-US" w:bidi="ar-SA"/>
        </w:rPr>
        <w:tab/>
        <w:t>An annual report of the activities of the Commission and any subsidiary bodies shall be submitted to the College of Bishops.</w:t>
      </w:r>
    </w:p>
    <w:p w14:paraId="6D0D5D8F"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34CB29BE" w14:textId="77777777" w:rsidR="00226E72" w:rsidRPr="00CF74F8" w:rsidRDefault="00226E72" w:rsidP="00CF74F8">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CF74F8">
        <w:rPr>
          <w:rFonts w:asciiTheme="minorHAnsi" w:eastAsia="Calibri" w:hAnsiTheme="minorHAnsi" w:cstheme="minorHAnsi"/>
          <w:b/>
          <w:lang w:eastAsia="en-US" w:bidi="ar-SA"/>
        </w:rPr>
        <w:lastRenderedPageBreak/>
        <w:t>8.</w:t>
      </w:r>
      <w:r w:rsidRPr="00CF74F8">
        <w:rPr>
          <w:rFonts w:asciiTheme="minorHAnsi" w:eastAsia="Calibri" w:hAnsiTheme="minorHAnsi" w:cstheme="minorHAnsi"/>
          <w:b/>
          <w:lang w:eastAsia="en-US" w:bidi="ar-SA"/>
        </w:rPr>
        <w:tab/>
        <w:t>REVIEW</w:t>
      </w:r>
    </w:p>
    <w:p w14:paraId="710D1BFD"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8.1</w:t>
      </w:r>
      <w:r w:rsidRPr="00CF74F8">
        <w:rPr>
          <w:rFonts w:asciiTheme="minorHAnsi" w:eastAsia="Calibri" w:hAnsiTheme="minorHAnsi" w:cstheme="minorHAnsi"/>
          <w:lang w:eastAsia="en-US" w:bidi="ar-SA"/>
        </w:rPr>
        <w:tab/>
        <w:t xml:space="preserve">The Terms of Reference for the Commission shall be reviewed during each Synodical term. </w:t>
      </w:r>
    </w:p>
    <w:p w14:paraId="1EF79B12" w14:textId="77777777" w:rsidR="00226E72" w:rsidRPr="00CF74F8" w:rsidRDefault="00226E72" w:rsidP="00CF74F8">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CF74F8">
        <w:rPr>
          <w:rFonts w:asciiTheme="minorHAnsi" w:eastAsia="Calibri" w:hAnsiTheme="minorHAnsi" w:cstheme="minorHAnsi"/>
          <w:lang w:eastAsia="en-US" w:bidi="ar-SA"/>
        </w:rPr>
        <w:tab/>
        <w:t>8.2</w:t>
      </w:r>
      <w:r w:rsidRPr="00CF74F8">
        <w:rPr>
          <w:rFonts w:asciiTheme="minorHAnsi" w:eastAsia="Calibri" w:hAnsiTheme="minorHAnsi" w:cstheme="minorHAnsi"/>
          <w:lang w:eastAsia="en-US" w:bidi="ar-SA"/>
        </w:rPr>
        <w:tab/>
        <w:t>Any changes to the Terms of Reference shall be approved by the General Church Board on recommendation of the College of Bishops, upon review by the Standing Committee on Constitutions.</w:t>
      </w:r>
    </w:p>
    <w:p w14:paraId="4032A766" w14:textId="77777777" w:rsidR="00831BA5" w:rsidRPr="00CF74F8" w:rsidRDefault="00831BA5" w:rsidP="00CF74F8">
      <w:pPr>
        <w:rPr>
          <w:rFonts w:asciiTheme="minorHAnsi" w:hAnsiTheme="minorHAnsi" w:cstheme="minorHAnsi"/>
        </w:rPr>
      </w:pPr>
    </w:p>
    <w:sectPr w:rsidR="00831BA5" w:rsidRPr="00CF74F8" w:rsidSect="00FC20DD">
      <w:headerReference w:type="default" r:id="rId11"/>
      <w:footerReference w:type="default" r:id="rId12"/>
      <w:pgSz w:w="11906" w:h="16838" w:code="9"/>
      <w:pgMar w:top="1134" w:right="1134" w:bottom="1134" w:left="1134" w:header="851" w:footer="851"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A5EC" w14:textId="77777777" w:rsidR="00FC20DD" w:rsidRDefault="00FC20DD">
      <w:r>
        <w:separator/>
      </w:r>
    </w:p>
  </w:endnote>
  <w:endnote w:type="continuationSeparator" w:id="0">
    <w:p w14:paraId="0A189B2F" w14:textId="77777777" w:rsidR="00FC20DD" w:rsidRDefault="00FC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A454" w14:textId="77777777" w:rsidR="00400F95" w:rsidRDefault="00400F95" w:rsidP="00400F95">
    <w:pPr>
      <w:pStyle w:val="Footer"/>
      <w:tabs>
        <w:tab w:val="right" w:pos="9356"/>
      </w:tabs>
      <w:rPr>
        <w:i/>
      </w:rPr>
    </w:pPr>
  </w:p>
  <w:p w14:paraId="30721E5B" w14:textId="171C64A1" w:rsidR="00400F95" w:rsidRDefault="00400F95" w:rsidP="00400F95">
    <w:pPr>
      <w:pStyle w:val="Footer"/>
      <w:tabs>
        <w:tab w:val="clear" w:pos="4153"/>
        <w:tab w:val="clear" w:pos="8306"/>
        <w:tab w:val="center" w:pos="4536"/>
        <w:tab w:val="right" w:pos="9356"/>
      </w:tabs>
      <w:rPr>
        <w:i/>
      </w:rPr>
    </w:pPr>
    <w:r>
      <w:rPr>
        <w:i/>
      </w:rPr>
      <w:t>Terms of Reference</w:t>
    </w:r>
    <w:r>
      <w:rPr>
        <w:i/>
      </w:rPr>
      <w:tab/>
    </w:r>
    <w:r w:rsidRPr="000D569D">
      <w:rPr>
        <w:i/>
        <w:color w:val="808080" w:themeColor="background1" w:themeShade="80"/>
        <w:spacing w:val="60"/>
      </w:rPr>
      <w:t>Page</w:t>
    </w:r>
    <w:r w:rsidRPr="000D569D">
      <w:rPr>
        <w:i/>
      </w:rPr>
      <w:t xml:space="preserve"> | </w:t>
    </w:r>
    <w:r w:rsidRPr="000D569D">
      <w:rPr>
        <w:i/>
      </w:rPr>
      <w:fldChar w:fldCharType="begin"/>
    </w:r>
    <w:r w:rsidRPr="000D569D">
      <w:rPr>
        <w:i/>
      </w:rPr>
      <w:instrText xml:space="preserve"> PAGE   \* MERGEFORMAT </w:instrText>
    </w:r>
    <w:r w:rsidRPr="000D569D">
      <w:rPr>
        <w:i/>
      </w:rPr>
      <w:fldChar w:fldCharType="separate"/>
    </w:r>
    <w:r>
      <w:rPr>
        <w:i/>
      </w:rPr>
      <w:t>1</w:t>
    </w:r>
    <w:r w:rsidRPr="000D569D">
      <w:rPr>
        <w:b/>
        <w:bCs/>
        <w:i/>
        <w:noProof/>
      </w:rPr>
      <w:fldChar w:fldCharType="end"/>
    </w:r>
    <w:r>
      <w:rPr>
        <w:i/>
      </w:rPr>
      <w:tab/>
    </w:r>
    <w:r>
      <w:rPr>
        <w:i/>
      </w:rPr>
      <w:t>May 2023</w:t>
    </w:r>
  </w:p>
  <w:p w14:paraId="25035C02" w14:textId="573755EE" w:rsidR="00400F95" w:rsidRPr="000D569D" w:rsidRDefault="00400F95" w:rsidP="00400F95">
    <w:pPr>
      <w:pStyle w:val="Footer"/>
      <w:tabs>
        <w:tab w:val="right" w:pos="9356"/>
      </w:tabs>
      <w:rPr>
        <w:i/>
      </w:rPr>
    </w:pPr>
    <w:r>
      <w:rPr>
        <w:i/>
      </w:rPr>
      <w:t>Commission on Worship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91DD" w14:textId="77777777" w:rsidR="00FC20DD" w:rsidRDefault="00FC20DD">
      <w:r>
        <w:separator/>
      </w:r>
    </w:p>
  </w:footnote>
  <w:footnote w:type="continuationSeparator" w:id="0">
    <w:p w14:paraId="7834AC3E" w14:textId="77777777" w:rsidR="00FC20DD" w:rsidRDefault="00FC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C970" w14:textId="77777777" w:rsidR="009D4D98" w:rsidRDefault="009D4D98" w:rsidP="009D4D98">
    <w:pPr>
      <w:pStyle w:val="Header"/>
      <w:tabs>
        <w:tab w:val="clear" w:pos="8306"/>
        <w:tab w:val="right" w:pos="9356"/>
      </w:tabs>
      <w:rPr>
        <w:i/>
      </w:rPr>
    </w:pPr>
    <w:r>
      <w:rPr>
        <w:i/>
      </w:rPr>
      <w:t>Lutheran Church of Australia</w:t>
    </w:r>
    <w:r>
      <w:rPr>
        <w:i/>
      </w:rPr>
      <w:tab/>
    </w:r>
    <w:r>
      <w:rPr>
        <w:i/>
      </w:rPr>
      <w:tab/>
      <w:t>LCA Constitution and By-laws</w:t>
    </w:r>
  </w:p>
  <w:p w14:paraId="045AB4CB" w14:textId="77777777" w:rsidR="009D4D98" w:rsidRPr="000D569D" w:rsidRDefault="009D4D98" w:rsidP="009D4D98">
    <w:pPr>
      <w:pStyle w:val="Header"/>
      <w:tabs>
        <w:tab w:val="clear" w:pos="4153"/>
        <w:tab w:val="clear" w:pos="8306"/>
        <w:tab w:val="center" w:pos="4536"/>
        <w:tab w:val="right" w:pos="935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C658F"/>
    <w:multiLevelType w:val="hybridMultilevel"/>
    <w:tmpl w:val="0AE6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74A77"/>
    <w:multiLevelType w:val="hybridMultilevel"/>
    <w:tmpl w:val="678A9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7177"/>
    <w:multiLevelType w:val="hybridMultilevel"/>
    <w:tmpl w:val="3FBE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901D4"/>
    <w:multiLevelType w:val="hybridMultilevel"/>
    <w:tmpl w:val="14BE1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14360"/>
    <w:multiLevelType w:val="hybridMultilevel"/>
    <w:tmpl w:val="10C8283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865750C"/>
    <w:multiLevelType w:val="hybridMultilevel"/>
    <w:tmpl w:val="21F6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C1C72"/>
    <w:multiLevelType w:val="hybridMultilevel"/>
    <w:tmpl w:val="678A9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050E2"/>
    <w:multiLevelType w:val="hybridMultilevel"/>
    <w:tmpl w:val="62D28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C408D"/>
    <w:multiLevelType w:val="hybridMultilevel"/>
    <w:tmpl w:val="44305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553842"/>
    <w:multiLevelType w:val="hybridMultilevel"/>
    <w:tmpl w:val="1B82B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8126C"/>
    <w:multiLevelType w:val="hybridMultilevel"/>
    <w:tmpl w:val="A724B194"/>
    <w:lvl w:ilvl="0" w:tplc="2088646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E46F99"/>
    <w:multiLevelType w:val="hybridMultilevel"/>
    <w:tmpl w:val="8AF2C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81FF2"/>
    <w:multiLevelType w:val="hybridMultilevel"/>
    <w:tmpl w:val="72DA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841A3"/>
    <w:multiLevelType w:val="hybridMultilevel"/>
    <w:tmpl w:val="A4FA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C66056"/>
    <w:multiLevelType w:val="hybridMultilevel"/>
    <w:tmpl w:val="6DFCC476"/>
    <w:lvl w:ilvl="0" w:tplc="E236E7E6">
      <w:start w:val="1"/>
      <w:numFmt w:val="decimal"/>
      <w:lvlText w:val="%1."/>
      <w:lvlJc w:val="left"/>
      <w:pPr>
        <w:tabs>
          <w:tab w:val="num" w:pos="900"/>
        </w:tabs>
        <w:ind w:left="900" w:hanging="5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55125F94"/>
    <w:multiLevelType w:val="hybridMultilevel"/>
    <w:tmpl w:val="0A28DC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625729"/>
    <w:multiLevelType w:val="hybridMultilevel"/>
    <w:tmpl w:val="1E809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73450"/>
    <w:multiLevelType w:val="hybridMultilevel"/>
    <w:tmpl w:val="29564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86171E"/>
    <w:multiLevelType w:val="hybridMultilevel"/>
    <w:tmpl w:val="FBAA4E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645A3A"/>
    <w:multiLevelType w:val="hybridMultilevel"/>
    <w:tmpl w:val="406C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5F7904"/>
    <w:multiLevelType w:val="hybridMultilevel"/>
    <w:tmpl w:val="BB16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E1C0F"/>
    <w:multiLevelType w:val="hybridMultilevel"/>
    <w:tmpl w:val="CCDC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847D2"/>
    <w:multiLevelType w:val="hybridMultilevel"/>
    <w:tmpl w:val="1C32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917303">
    <w:abstractNumId w:val="0"/>
  </w:num>
  <w:num w:numId="2" w16cid:durableId="1236545460">
    <w:abstractNumId w:val="8"/>
  </w:num>
  <w:num w:numId="3" w16cid:durableId="1548763098">
    <w:abstractNumId w:val="16"/>
  </w:num>
  <w:num w:numId="4" w16cid:durableId="1365516770">
    <w:abstractNumId w:val="10"/>
  </w:num>
  <w:num w:numId="5" w16cid:durableId="783883317">
    <w:abstractNumId w:val="12"/>
  </w:num>
  <w:num w:numId="6" w16cid:durableId="735904592">
    <w:abstractNumId w:val="5"/>
  </w:num>
  <w:num w:numId="7" w16cid:durableId="3702733">
    <w:abstractNumId w:val="17"/>
  </w:num>
  <w:num w:numId="8" w16cid:durableId="330529890">
    <w:abstractNumId w:val="7"/>
  </w:num>
  <w:num w:numId="9" w16cid:durableId="2106460204">
    <w:abstractNumId w:val="4"/>
  </w:num>
  <w:num w:numId="10" w16cid:durableId="1923833382">
    <w:abstractNumId w:val="6"/>
  </w:num>
  <w:num w:numId="11" w16cid:durableId="930890016">
    <w:abstractNumId w:val="9"/>
  </w:num>
  <w:num w:numId="12" w16cid:durableId="378556861">
    <w:abstractNumId w:val="2"/>
  </w:num>
  <w:num w:numId="13" w16cid:durableId="45033212">
    <w:abstractNumId w:val="21"/>
  </w:num>
  <w:num w:numId="14" w16cid:durableId="1773502395">
    <w:abstractNumId w:val="3"/>
  </w:num>
  <w:num w:numId="15" w16cid:durableId="1313832944">
    <w:abstractNumId w:val="18"/>
  </w:num>
  <w:num w:numId="16" w16cid:durableId="76174113">
    <w:abstractNumId w:val="11"/>
  </w:num>
  <w:num w:numId="17" w16cid:durableId="928347532">
    <w:abstractNumId w:val="14"/>
  </w:num>
  <w:num w:numId="18" w16cid:durableId="17662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7789741">
    <w:abstractNumId w:val="20"/>
  </w:num>
  <w:num w:numId="20" w16cid:durableId="370812536">
    <w:abstractNumId w:val="15"/>
  </w:num>
  <w:num w:numId="21" w16cid:durableId="2004238246">
    <w:abstractNumId w:val="22"/>
  </w:num>
  <w:num w:numId="22" w16cid:durableId="2130661004">
    <w:abstractNumId w:val="24"/>
  </w:num>
  <w:num w:numId="23" w16cid:durableId="453061850">
    <w:abstractNumId w:val="23"/>
  </w:num>
  <w:num w:numId="24" w16cid:durableId="636640135">
    <w:abstractNumId w:val="1"/>
  </w:num>
  <w:num w:numId="25" w16cid:durableId="59652076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76"/>
    <w:rsid w:val="00001B28"/>
    <w:rsid w:val="00001B5F"/>
    <w:rsid w:val="00002F07"/>
    <w:rsid w:val="000043D9"/>
    <w:rsid w:val="00005732"/>
    <w:rsid w:val="0001270B"/>
    <w:rsid w:val="00020D77"/>
    <w:rsid w:val="0002414F"/>
    <w:rsid w:val="00025455"/>
    <w:rsid w:val="000313F9"/>
    <w:rsid w:val="00033F4E"/>
    <w:rsid w:val="00040916"/>
    <w:rsid w:val="000409D5"/>
    <w:rsid w:val="00044686"/>
    <w:rsid w:val="00047576"/>
    <w:rsid w:val="0004757F"/>
    <w:rsid w:val="000516B8"/>
    <w:rsid w:val="00057A42"/>
    <w:rsid w:val="00063966"/>
    <w:rsid w:val="0006728C"/>
    <w:rsid w:val="0007570B"/>
    <w:rsid w:val="00084367"/>
    <w:rsid w:val="000872D5"/>
    <w:rsid w:val="00087B51"/>
    <w:rsid w:val="000A0523"/>
    <w:rsid w:val="000A1CF7"/>
    <w:rsid w:val="000A579F"/>
    <w:rsid w:val="000A6A51"/>
    <w:rsid w:val="000A7CED"/>
    <w:rsid w:val="000B2E2C"/>
    <w:rsid w:val="000B3B09"/>
    <w:rsid w:val="000B6311"/>
    <w:rsid w:val="000C27FD"/>
    <w:rsid w:val="000C5035"/>
    <w:rsid w:val="000D4623"/>
    <w:rsid w:val="000E3BF9"/>
    <w:rsid w:val="000E3FC4"/>
    <w:rsid w:val="000E7079"/>
    <w:rsid w:val="000F09AC"/>
    <w:rsid w:val="000F0B35"/>
    <w:rsid w:val="000F17A5"/>
    <w:rsid w:val="000F2FDF"/>
    <w:rsid w:val="000F631B"/>
    <w:rsid w:val="0010198E"/>
    <w:rsid w:val="00105B63"/>
    <w:rsid w:val="00107760"/>
    <w:rsid w:val="00107A97"/>
    <w:rsid w:val="0012499F"/>
    <w:rsid w:val="0012507F"/>
    <w:rsid w:val="0012671C"/>
    <w:rsid w:val="00142C90"/>
    <w:rsid w:val="00146EE0"/>
    <w:rsid w:val="001474A9"/>
    <w:rsid w:val="0015262C"/>
    <w:rsid w:val="001656D7"/>
    <w:rsid w:val="00170E7F"/>
    <w:rsid w:val="00183E19"/>
    <w:rsid w:val="001869C6"/>
    <w:rsid w:val="0018766B"/>
    <w:rsid w:val="00190234"/>
    <w:rsid w:val="00194E43"/>
    <w:rsid w:val="001A209A"/>
    <w:rsid w:val="001B109A"/>
    <w:rsid w:val="001B36C8"/>
    <w:rsid w:val="001B3B0E"/>
    <w:rsid w:val="001B7EC9"/>
    <w:rsid w:val="001C1928"/>
    <w:rsid w:val="001C261C"/>
    <w:rsid w:val="001C4892"/>
    <w:rsid w:val="001C5CFE"/>
    <w:rsid w:val="001D356F"/>
    <w:rsid w:val="001E1BA4"/>
    <w:rsid w:val="001E69B9"/>
    <w:rsid w:val="001F03B2"/>
    <w:rsid w:val="001F6102"/>
    <w:rsid w:val="00202C71"/>
    <w:rsid w:val="00214621"/>
    <w:rsid w:val="002168EE"/>
    <w:rsid w:val="00216D91"/>
    <w:rsid w:val="0022259C"/>
    <w:rsid w:val="00226E72"/>
    <w:rsid w:val="002358DC"/>
    <w:rsid w:val="00241B2C"/>
    <w:rsid w:val="0024314B"/>
    <w:rsid w:val="00247E9C"/>
    <w:rsid w:val="00260F72"/>
    <w:rsid w:val="002638F6"/>
    <w:rsid w:val="00270672"/>
    <w:rsid w:val="00281C07"/>
    <w:rsid w:val="00284786"/>
    <w:rsid w:val="00287E83"/>
    <w:rsid w:val="00292C25"/>
    <w:rsid w:val="002934AF"/>
    <w:rsid w:val="00295A91"/>
    <w:rsid w:val="002A14DD"/>
    <w:rsid w:val="002A4277"/>
    <w:rsid w:val="002A4A77"/>
    <w:rsid w:val="002A6B94"/>
    <w:rsid w:val="002C3919"/>
    <w:rsid w:val="002D0CE2"/>
    <w:rsid w:val="002D362F"/>
    <w:rsid w:val="002D45C2"/>
    <w:rsid w:val="002D6FA2"/>
    <w:rsid w:val="002E3396"/>
    <w:rsid w:val="002E374C"/>
    <w:rsid w:val="002F47D5"/>
    <w:rsid w:val="002F60A2"/>
    <w:rsid w:val="003055C3"/>
    <w:rsid w:val="0030620B"/>
    <w:rsid w:val="003064A5"/>
    <w:rsid w:val="00313D45"/>
    <w:rsid w:val="00323D54"/>
    <w:rsid w:val="00325C84"/>
    <w:rsid w:val="003344FC"/>
    <w:rsid w:val="00334B82"/>
    <w:rsid w:val="00334EFE"/>
    <w:rsid w:val="0034635F"/>
    <w:rsid w:val="00352EC4"/>
    <w:rsid w:val="003540C4"/>
    <w:rsid w:val="00364396"/>
    <w:rsid w:val="00375B7C"/>
    <w:rsid w:val="00377D1B"/>
    <w:rsid w:val="00382C59"/>
    <w:rsid w:val="00383624"/>
    <w:rsid w:val="00385CAA"/>
    <w:rsid w:val="00387734"/>
    <w:rsid w:val="003922F2"/>
    <w:rsid w:val="003B6C97"/>
    <w:rsid w:val="003C6FF3"/>
    <w:rsid w:val="003C7C4B"/>
    <w:rsid w:val="003D11BE"/>
    <w:rsid w:val="003F4496"/>
    <w:rsid w:val="00400F95"/>
    <w:rsid w:val="004069CB"/>
    <w:rsid w:val="00407C93"/>
    <w:rsid w:val="00410FDF"/>
    <w:rsid w:val="004121C1"/>
    <w:rsid w:val="00417A11"/>
    <w:rsid w:val="00421FBC"/>
    <w:rsid w:val="00423643"/>
    <w:rsid w:val="00424EEB"/>
    <w:rsid w:val="00433098"/>
    <w:rsid w:val="00433D17"/>
    <w:rsid w:val="004344B0"/>
    <w:rsid w:val="00434D49"/>
    <w:rsid w:val="004426AE"/>
    <w:rsid w:val="00444052"/>
    <w:rsid w:val="00454D08"/>
    <w:rsid w:val="00456CC4"/>
    <w:rsid w:val="0046003B"/>
    <w:rsid w:val="00463D06"/>
    <w:rsid w:val="00471BBD"/>
    <w:rsid w:val="00472AAA"/>
    <w:rsid w:val="00480110"/>
    <w:rsid w:val="00483712"/>
    <w:rsid w:val="00486CB6"/>
    <w:rsid w:val="0049158A"/>
    <w:rsid w:val="004A3164"/>
    <w:rsid w:val="004B7A4A"/>
    <w:rsid w:val="004C3463"/>
    <w:rsid w:val="004C44E7"/>
    <w:rsid w:val="004C5D54"/>
    <w:rsid w:val="004C62D1"/>
    <w:rsid w:val="004C7D29"/>
    <w:rsid w:val="004D2623"/>
    <w:rsid w:val="004D2D18"/>
    <w:rsid w:val="004E1BA6"/>
    <w:rsid w:val="004F584B"/>
    <w:rsid w:val="004F73AD"/>
    <w:rsid w:val="00505305"/>
    <w:rsid w:val="00510223"/>
    <w:rsid w:val="005117F6"/>
    <w:rsid w:val="00512817"/>
    <w:rsid w:val="00513DE7"/>
    <w:rsid w:val="00516014"/>
    <w:rsid w:val="005162A7"/>
    <w:rsid w:val="00517A41"/>
    <w:rsid w:val="00532F81"/>
    <w:rsid w:val="005348FA"/>
    <w:rsid w:val="0053604F"/>
    <w:rsid w:val="00542B6F"/>
    <w:rsid w:val="00544B56"/>
    <w:rsid w:val="00547700"/>
    <w:rsid w:val="005524D4"/>
    <w:rsid w:val="00554FA2"/>
    <w:rsid w:val="00564A7E"/>
    <w:rsid w:val="00565231"/>
    <w:rsid w:val="00566B2A"/>
    <w:rsid w:val="00566D7F"/>
    <w:rsid w:val="0057742E"/>
    <w:rsid w:val="00590819"/>
    <w:rsid w:val="00592500"/>
    <w:rsid w:val="00592CBC"/>
    <w:rsid w:val="005A0734"/>
    <w:rsid w:val="005A104E"/>
    <w:rsid w:val="005A1487"/>
    <w:rsid w:val="005A5474"/>
    <w:rsid w:val="005B1701"/>
    <w:rsid w:val="005B3C58"/>
    <w:rsid w:val="005C0697"/>
    <w:rsid w:val="005D1D64"/>
    <w:rsid w:val="005D3BFD"/>
    <w:rsid w:val="005E0D32"/>
    <w:rsid w:val="005E1927"/>
    <w:rsid w:val="005E643D"/>
    <w:rsid w:val="005E77C5"/>
    <w:rsid w:val="00615035"/>
    <w:rsid w:val="006343FC"/>
    <w:rsid w:val="00642CF2"/>
    <w:rsid w:val="0065186E"/>
    <w:rsid w:val="006523D4"/>
    <w:rsid w:val="00652B45"/>
    <w:rsid w:val="00661AC5"/>
    <w:rsid w:val="006677AF"/>
    <w:rsid w:val="00670A41"/>
    <w:rsid w:val="0067796E"/>
    <w:rsid w:val="00681C86"/>
    <w:rsid w:val="00681F7A"/>
    <w:rsid w:val="006839E1"/>
    <w:rsid w:val="00684781"/>
    <w:rsid w:val="0069041B"/>
    <w:rsid w:val="00695D7A"/>
    <w:rsid w:val="006960F2"/>
    <w:rsid w:val="006A3366"/>
    <w:rsid w:val="006B3331"/>
    <w:rsid w:val="006B7BC2"/>
    <w:rsid w:val="006C0011"/>
    <w:rsid w:val="006C77D1"/>
    <w:rsid w:val="006C7F67"/>
    <w:rsid w:val="006D1A4A"/>
    <w:rsid w:val="006E03B1"/>
    <w:rsid w:val="00714955"/>
    <w:rsid w:val="007317DD"/>
    <w:rsid w:val="00741607"/>
    <w:rsid w:val="00745B9E"/>
    <w:rsid w:val="00747033"/>
    <w:rsid w:val="00751E65"/>
    <w:rsid w:val="00761CF7"/>
    <w:rsid w:val="00762B1F"/>
    <w:rsid w:val="00772230"/>
    <w:rsid w:val="00774513"/>
    <w:rsid w:val="00790787"/>
    <w:rsid w:val="00790DFD"/>
    <w:rsid w:val="00793C36"/>
    <w:rsid w:val="007A2FCE"/>
    <w:rsid w:val="007A3733"/>
    <w:rsid w:val="007A4685"/>
    <w:rsid w:val="007A692A"/>
    <w:rsid w:val="007B1AA7"/>
    <w:rsid w:val="007B2F1D"/>
    <w:rsid w:val="007B3DC9"/>
    <w:rsid w:val="007B51B5"/>
    <w:rsid w:val="007B6265"/>
    <w:rsid w:val="007C3FC8"/>
    <w:rsid w:val="007D06F6"/>
    <w:rsid w:val="007E2C35"/>
    <w:rsid w:val="007F05EB"/>
    <w:rsid w:val="007F0FA4"/>
    <w:rsid w:val="007F1C3E"/>
    <w:rsid w:val="0080563E"/>
    <w:rsid w:val="00806783"/>
    <w:rsid w:val="00807171"/>
    <w:rsid w:val="00810DC9"/>
    <w:rsid w:val="0082254F"/>
    <w:rsid w:val="0082387F"/>
    <w:rsid w:val="00831BA5"/>
    <w:rsid w:val="00840998"/>
    <w:rsid w:val="00843C9D"/>
    <w:rsid w:val="00854CF3"/>
    <w:rsid w:val="00855675"/>
    <w:rsid w:val="00856551"/>
    <w:rsid w:val="008571C2"/>
    <w:rsid w:val="00860B7C"/>
    <w:rsid w:val="0086632B"/>
    <w:rsid w:val="00873957"/>
    <w:rsid w:val="008762D8"/>
    <w:rsid w:val="008913A2"/>
    <w:rsid w:val="00891735"/>
    <w:rsid w:val="008920C8"/>
    <w:rsid w:val="00892266"/>
    <w:rsid w:val="0089251F"/>
    <w:rsid w:val="008A1100"/>
    <w:rsid w:val="008C60EB"/>
    <w:rsid w:val="008E6E2E"/>
    <w:rsid w:val="008F093E"/>
    <w:rsid w:val="008F63E6"/>
    <w:rsid w:val="0090015A"/>
    <w:rsid w:val="00905926"/>
    <w:rsid w:val="009123C4"/>
    <w:rsid w:val="009130EC"/>
    <w:rsid w:val="00917626"/>
    <w:rsid w:val="00920037"/>
    <w:rsid w:val="00920221"/>
    <w:rsid w:val="0092545B"/>
    <w:rsid w:val="0093073B"/>
    <w:rsid w:val="0094196D"/>
    <w:rsid w:val="00941DAB"/>
    <w:rsid w:val="00943CB3"/>
    <w:rsid w:val="00944842"/>
    <w:rsid w:val="0095658F"/>
    <w:rsid w:val="009570F3"/>
    <w:rsid w:val="00962106"/>
    <w:rsid w:val="0096436E"/>
    <w:rsid w:val="009678E4"/>
    <w:rsid w:val="0097064D"/>
    <w:rsid w:val="009748AC"/>
    <w:rsid w:val="009755F2"/>
    <w:rsid w:val="009816F6"/>
    <w:rsid w:val="00982B01"/>
    <w:rsid w:val="00995F8A"/>
    <w:rsid w:val="00997810"/>
    <w:rsid w:val="00997FF9"/>
    <w:rsid w:val="009A64B7"/>
    <w:rsid w:val="009A68A7"/>
    <w:rsid w:val="009B13A2"/>
    <w:rsid w:val="009B194C"/>
    <w:rsid w:val="009B3154"/>
    <w:rsid w:val="009C087B"/>
    <w:rsid w:val="009D126E"/>
    <w:rsid w:val="009D4D98"/>
    <w:rsid w:val="009E01B1"/>
    <w:rsid w:val="009E60B0"/>
    <w:rsid w:val="009F28B6"/>
    <w:rsid w:val="009F68E4"/>
    <w:rsid w:val="00A037C7"/>
    <w:rsid w:val="00A07A62"/>
    <w:rsid w:val="00A10A8E"/>
    <w:rsid w:val="00A17A41"/>
    <w:rsid w:val="00A26FD4"/>
    <w:rsid w:val="00A35B78"/>
    <w:rsid w:val="00A37BAB"/>
    <w:rsid w:val="00A40156"/>
    <w:rsid w:val="00A46B98"/>
    <w:rsid w:val="00A53685"/>
    <w:rsid w:val="00A5379A"/>
    <w:rsid w:val="00A56AA5"/>
    <w:rsid w:val="00A56EAB"/>
    <w:rsid w:val="00A61071"/>
    <w:rsid w:val="00A6546E"/>
    <w:rsid w:val="00A66E07"/>
    <w:rsid w:val="00A73959"/>
    <w:rsid w:val="00A817EB"/>
    <w:rsid w:val="00A91BA6"/>
    <w:rsid w:val="00A93C01"/>
    <w:rsid w:val="00A9577E"/>
    <w:rsid w:val="00A9692A"/>
    <w:rsid w:val="00A96E28"/>
    <w:rsid w:val="00A97A13"/>
    <w:rsid w:val="00AA0A51"/>
    <w:rsid w:val="00AA2DD9"/>
    <w:rsid w:val="00AA77DC"/>
    <w:rsid w:val="00AB1730"/>
    <w:rsid w:val="00AB2A5D"/>
    <w:rsid w:val="00AB6CF2"/>
    <w:rsid w:val="00AC0121"/>
    <w:rsid w:val="00AC126B"/>
    <w:rsid w:val="00AC5FB1"/>
    <w:rsid w:val="00AC6575"/>
    <w:rsid w:val="00AD0857"/>
    <w:rsid w:val="00AD183A"/>
    <w:rsid w:val="00AD490B"/>
    <w:rsid w:val="00AF21E4"/>
    <w:rsid w:val="00B01202"/>
    <w:rsid w:val="00B0377B"/>
    <w:rsid w:val="00B0395D"/>
    <w:rsid w:val="00B05771"/>
    <w:rsid w:val="00B07512"/>
    <w:rsid w:val="00B22DB4"/>
    <w:rsid w:val="00B348D3"/>
    <w:rsid w:val="00B44749"/>
    <w:rsid w:val="00B46101"/>
    <w:rsid w:val="00B53B4F"/>
    <w:rsid w:val="00B54893"/>
    <w:rsid w:val="00B66969"/>
    <w:rsid w:val="00B76DD8"/>
    <w:rsid w:val="00B82606"/>
    <w:rsid w:val="00B832C5"/>
    <w:rsid w:val="00B832DF"/>
    <w:rsid w:val="00B9152C"/>
    <w:rsid w:val="00B93189"/>
    <w:rsid w:val="00B93C21"/>
    <w:rsid w:val="00BA401E"/>
    <w:rsid w:val="00BA719C"/>
    <w:rsid w:val="00BB4D11"/>
    <w:rsid w:val="00BC69AA"/>
    <w:rsid w:val="00BD11FB"/>
    <w:rsid w:val="00BD624B"/>
    <w:rsid w:val="00BD7947"/>
    <w:rsid w:val="00C01B0D"/>
    <w:rsid w:val="00C17C60"/>
    <w:rsid w:val="00C30DA6"/>
    <w:rsid w:val="00C317C4"/>
    <w:rsid w:val="00C31E3A"/>
    <w:rsid w:val="00C3473F"/>
    <w:rsid w:val="00C3533B"/>
    <w:rsid w:val="00C444E8"/>
    <w:rsid w:val="00C454B8"/>
    <w:rsid w:val="00C53433"/>
    <w:rsid w:val="00C53841"/>
    <w:rsid w:val="00C549E9"/>
    <w:rsid w:val="00C665E5"/>
    <w:rsid w:val="00C72BBC"/>
    <w:rsid w:val="00C91153"/>
    <w:rsid w:val="00C916D9"/>
    <w:rsid w:val="00C9340D"/>
    <w:rsid w:val="00C964E1"/>
    <w:rsid w:val="00CA33F4"/>
    <w:rsid w:val="00CA53BC"/>
    <w:rsid w:val="00CB4415"/>
    <w:rsid w:val="00CC16CB"/>
    <w:rsid w:val="00CC1D08"/>
    <w:rsid w:val="00CC22F8"/>
    <w:rsid w:val="00CC746E"/>
    <w:rsid w:val="00CC7FF8"/>
    <w:rsid w:val="00CD4003"/>
    <w:rsid w:val="00CD61F4"/>
    <w:rsid w:val="00CD7E33"/>
    <w:rsid w:val="00CE1CA4"/>
    <w:rsid w:val="00CE7928"/>
    <w:rsid w:val="00CF3CBD"/>
    <w:rsid w:val="00CF74F8"/>
    <w:rsid w:val="00D00569"/>
    <w:rsid w:val="00D10F62"/>
    <w:rsid w:val="00D1178C"/>
    <w:rsid w:val="00D1549D"/>
    <w:rsid w:val="00D17C40"/>
    <w:rsid w:val="00D2223E"/>
    <w:rsid w:val="00D23005"/>
    <w:rsid w:val="00D24F73"/>
    <w:rsid w:val="00D3343F"/>
    <w:rsid w:val="00D34D20"/>
    <w:rsid w:val="00D3643B"/>
    <w:rsid w:val="00D37454"/>
    <w:rsid w:val="00D37B19"/>
    <w:rsid w:val="00D4409D"/>
    <w:rsid w:val="00D44C11"/>
    <w:rsid w:val="00D45AC3"/>
    <w:rsid w:val="00D559D1"/>
    <w:rsid w:val="00D55D16"/>
    <w:rsid w:val="00D55D8E"/>
    <w:rsid w:val="00D64353"/>
    <w:rsid w:val="00D65645"/>
    <w:rsid w:val="00D76A6E"/>
    <w:rsid w:val="00D82427"/>
    <w:rsid w:val="00D833DD"/>
    <w:rsid w:val="00D8619A"/>
    <w:rsid w:val="00DA7A60"/>
    <w:rsid w:val="00DA7B80"/>
    <w:rsid w:val="00DB0367"/>
    <w:rsid w:val="00DB6E3C"/>
    <w:rsid w:val="00DC6E62"/>
    <w:rsid w:val="00DD4BE1"/>
    <w:rsid w:val="00DE2C13"/>
    <w:rsid w:val="00DF0A40"/>
    <w:rsid w:val="00DF1964"/>
    <w:rsid w:val="00DF1EE1"/>
    <w:rsid w:val="00DF4FC6"/>
    <w:rsid w:val="00E055FA"/>
    <w:rsid w:val="00E16078"/>
    <w:rsid w:val="00E17EB3"/>
    <w:rsid w:val="00E201B3"/>
    <w:rsid w:val="00E221D7"/>
    <w:rsid w:val="00E233F2"/>
    <w:rsid w:val="00E27EF4"/>
    <w:rsid w:val="00E33A58"/>
    <w:rsid w:val="00E4012D"/>
    <w:rsid w:val="00E4192B"/>
    <w:rsid w:val="00E42493"/>
    <w:rsid w:val="00E50E76"/>
    <w:rsid w:val="00E517DB"/>
    <w:rsid w:val="00E51F26"/>
    <w:rsid w:val="00E529F5"/>
    <w:rsid w:val="00E54176"/>
    <w:rsid w:val="00E5615A"/>
    <w:rsid w:val="00E641B9"/>
    <w:rsid w:val="00E72050"/>
    <w:rsid w:val="00E85469"/>
    <w:rsid w:val="00E863AD"/>
    <w:rsid w:val="00E95B18"/>
    <w:rsid w:val="00E97712"/>
    <w:rsid w:val="00EA04D6"/>
    <w:rsid w:val="00EA79DB"/>
    <w:rsid w:val="00EB31DD"/>
    <w:rsid w:val="00EB4934"/>
    <w:rsid w:val="00EB708B"/>
    <w:rsid w:val="00ED3136"/>
    <w:rsid w:val="00ED3862"/>
    <w:rsid w:val="00EE4E17"/>
    <w:rsid w:val="00EE7CA0"/>
    <w:rsid w:val="00EE7F82"/>
    <w:rsid w:val="00EF2307"/>
    <w:rsid w:val="00EF520C"/>
    <w:rsid w:val="00EF79D3"/>
    <w:rsid w:val="00F002F3"/>
    <w:rsid w:val="00F01861"/>
    <w:rsid w:val="00F071A6"/>
    <w:rsid w:val="00F13C96"/>
    <w:rsid w:val="00F15637"/>
    <w:rsid w:val="00F30D23"/>
    <w:rsid w:val="00F5037F"/>
    <w:rsid w:val="00F532F5"/>
    <w:rsid w:val="00F5608E"/>
    <w:rsid w:val="00F664A7"/>
    <w:rsid w:val="00F67F24"/>
    <w:rsid w:val="00F722F0"/>
    <w:rsid w:val="00F81719"/>
    <w:rsid w:val="00F858E7"/>
    <w:rsid w:val="00F87F93"/>
    <w:rsid w:val="00F91A16"/>
    <w:rsid w:val="00FA322F"/>
    <w:rsid w:val="00FA7C04"/>
    <w:rsid w:val="00FC20DD"/>
    <w:rsid w:val="00FC2850"/>
    <w:rsid w:val="00FC4FBA"/>
    <w:rsid w:val="00FD44CA"/>
    <w:rsid w:val="00FD4C06"/>
    <w:rsid w:val="00FD62E6"/>
    <w:rsid w:val="00FD722B"/>
    <w:rsid w:val="00FD7E77"/>
    <w:rsid w:val="00FE3404"/>
    <w:rsid w:val="00FF0752"/>
    <w:rsid w:val="00FF08A9"/>
    <w:rsid w:val="00FF5065"/>
    <w:rsid w:val="00FF5266"/>
    <w:rsid w:val="00FF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5B4F9"/>
  <w15:docId w15:val="{CF3E2EC5-4158-4128-8238-B75E77E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94"/>
    <w:rPr>
      <w:rFonts w:ascii="Calibri" w:hAnsi="Calibri" w:cs="Calibri"/>
      <w:lang w:bidi="he-IL"/>
    </w:rPr>
  </w:style>
  <w:style w:type="paragraph" w:styleId="Heading1">
    <w:name w:val="heading 1"/>
    <w:next w:val="Heading2"/>
    <w:link w:val="Heading1Char"/>
    <w:autoRedefine/>
    <w:qFormat/>
    <w:rsid w:val="00BD11FB"/>
    <w:pPr>
      <w:keepNext/>
      <w:spacing w:after="240"/>
      <w:jc w:val="center"/>
      <w:outlineLvl w:val="0"/>
    </w:pPr>
    <w:rPr>
      <w:rFonts w:ascii="Calibri" w:hAnsi="Calibri" w:cs="Calibri"/>
      <w:b/>
      <w:kern w:val="36"/>
      <w:sz w:val="28"/>
      <w:szCs w:val="28"/>
      <w:lang w:bidi="he-IL"/>
    </w:rPr>
  </w:style>
  <w:style w:type="paragraph" w:styleId="Heading2">
    <w:name w:val="heading 2"/>
    <w:next w:val="Normal"/>
    <w:link w:val="Heading2Char"/>
    <w:autoRedefine/>
    <w:qFormat/>
    <w:rsid w:val="00BD11FB"/>
    <w:pPr>
      <w:keepNext/>
      <w:spacing w:after="120"/>
      <w:jc w:val="center"/>
      <w:outlineLvl w:val="1"/>
    </w:pPr>
    <w:rPr>
      <w:rFonts w:ascii="Calibri" w:hAnsi="Calibri" w:cs="Arial"/>
      <w:b/>
      <w:bCs/>
      <w:kern w:val="32"/>
      <w:sz w:val="36"/>
      <w:szCs w:val="36"/>
      <w:lang w:bidi="he-IL"/>
    </w:rPr>
  </w:style>
  <w:style w:type="paragraph" w:styleId="Heading3">
    <w:name w:val="heading 3"/>
    <w:basedOn w:val="Normal"/>
    <w:next w:val="Normal"/>
    <w:link w:val="Heading3Char"/>
    <w:autoRedefine/>
    <w:uiPriority w:val="9"/>
    <w:qFormat/>
    <w:rsid w:val="009130EC"/>
    <w:pPr>
      <w:keepNext/>
      <w:tabs>
        <w:tab w:val="left" w:pos="567"/>
        <w:tab w:val="left" w:pos="1134"/>
      </w:tabs>
      <w:spacing w:after="120"/>
      <w:outlineLvl w:val="2"/>
    </w:pPr>
    <w:rPr>
      <w:b/>
      <w:sz w:val="24"/>
    </w:rPr>
  </w:style>
  <w:style w:type="paragraph" w:styleId="Heading4">
    <w:name w:val="heading 4"/>
    <w:basedOn w:val="Normal"/>
    <w:next w:val="Normal"/>
    <w:link w:val="Heading4Char"/>
    <w:uiPriority w:val="9"/>
    <w:semiHidden/>
    <w:unhideWhenUsed/>
    <w:qFormat/>
    <w:rsid w:val="002A6B94"/>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2A6B94"/>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link w:val="HeaderChar"/>
    <w:uiPriority w:val="99"/>
    <w:rsid w:val="00F5037F"/>
    <w:pPr>
      <w:tabs>
        <w:tab w:val="center" w:pos="4153"/>
        <w:tab w:val="right" w:pos="8306"/>
      </w:tabs>
    </w:pPr>
  </w:style>
  <w:style w:type="paragraph" w:styleId="Footer">
    <w:name w:val="footer"/>
    <w:basedOn w:val="Normal"/>
    <w:link w:val="FooterChar"/>
    <w:uiPriority w:val="99"/>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outlineLvl w:val="9"/>
    </w:pPr>
    <w:rPr>
      <w:rFonts w:asciiTheme="majorHAnsi" w:eastAsiaTheme="majorEastAsia" w:hAnsiTheme="majorHAnsi" w:cstheme="majorBidi"/>
      <w:bCs/>
      <w:color w:val="365F91" w:themeColor="accent1" w:themeShade="BF"/>
      <w:kern w:val="0"/>
    </w:rPr>
  </w:style>
  <w:style w:type="paragraph" w:customStyle="1" w:styleId="Footeridentifier">
    <w:name w:val="Footer identifier"/>
    <w:basedOn w:val="Footer"/>
    <w:qFormat/>
    <w:rsid w:val="002A6B94"/>
    <w:pPr>
      <w:keepNext/>
      <w:tabs>
        <w:tab w:val="clear" w:pos="4153"/>
        <w:tab w:val="clear" w:pos="8306"/>
        <w:tab w:val="right" w:pos="9072"/>
      </w:tabs>
      <w:jc w:val="center"/>
    </w:pPr>
    <w:rPr>
      <w:rFonts w:eastAsia="Times New Roman"/>
      <w:snapToGrid w:val="0"/>
      <w:sz w:val="16"/>
      <w:szCs w:val="16"/>
    </w:rPr>
  </w:style>
  <w:style w:type="paragraph" w:customStyle="1" w:styleId="Divider">
    <w:name w:val="Divider"/>
    <w:basedOn w:val="Normal"/>
    <w:next w:val="Normal"/>
    <w:link w:val="DividerChar"/>
    <w:qFormat/>
    <w:rsid w:val="002A6B94"/>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2A6B94"/>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2A6B94"/>
    <w:rPr>
      <w:rFonts w:eastAsia="Times New Roman"/>
    </w:rPr>
  </w:style>
  <w:style w:type="character" w:customStyle="1" w:styleId="BodyText-6ptspacingafterChar">
    <w:name w:val="Body Text - 6pt spacing after Char"/>
    <w:basedOn w:val="BodyTextChar"/>
    <w:link w:val="BodyText-6ptspacingafter"/>
    <w:rsid w:val="002A6B94"/>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2A6B94"/>
    <w:pPr>
      <w:numPr>
        <w:numId w:val="2"/>
      </w:numPr>
    </w:pPr>
    <w:rPr>
      <w:rFonts w:eastAsia="Times New Roman"/>
    </w:rPr>
  </w:style>
  <w:style w:type="paragraph" w:styleId="ListParagraph">
    <w:name w:val="List Paragraph"/>
    <w:basedOn w:val="Normal"/>
    <w:uiPriority w:val="34"/>
    <w:qFormat/>
    <w:rsid w:val="002A6B94"/>
    <w:pPr>
      <w:numPr>
        <w:numId w:val="1"/>
      </w:numPr>
      <w:contextualSpacing/>
    </w:pPr>
  </w:style>
  <w:style w:type="character" w:customStyle="1" w:styleId="Heading1Char">
    <w:name w:val="Heading 1 Char"/>
    <w:basedOn w:val="DefaultParagraphFont"/>
    <w:link w:val="Heading1"/>
    <w:rsid w:val="00BD11FB"/>
    <w:rPr>
      <w:rFonts w:ascii="Calibri" w:hAnsi="Calibri" w:cs="Calibri"/>
      <w:b/>
      <w:kern w:val="36"/>
      <w:sz w:val="28"/>
      <w:szCs w:val="28"/>
      <w:lang w:bidi="he-IL"/>
    </w:rPr>
  </w:style>
  <w:style w:type="character" w:customStyle="1" w:styleId="Heading2Char">
    <w:name w:val="Heading 2 Char"/>
    <w:basedOn w:val="DefaultParagraphFont"/>
    <w:link w:val="Heading2"/>
    <w:rsid w:val="00BD11FB"/>
    <w:rPr>
      <w:rFonts w:ascii="Calibri" w:hAnsi="Calibri" w:cs="Arial"/>
      <w:b/>
      <w:bCs/>
      <w:kern w:val="32"/>
      <w:sz w:val="36"/>
      <w:szCs w:val="36"/>
      <w:lang w:bidi="he-IL"/>
    </w:rPr>
  </w:style>
  <w:style w:type="character" w:customStyle="1" w:styleId="Heading3Char">
    <w:name w:val="Heading 3 Char"/>
    <w:basedOn w:val="DefaultParagraphFont"/>
    <w:link w:val="Heading3"/>
    <w:uiPriority w:val="9"/>
    <w:rsid w:val="009130EC"/>
    <w:rPr>
      <w:rFonts w:ascii="Calibri" w:hAnsi="Calibri" w:cs="Calibri"/>
      <w:b/>
      <w:sz w:val="24"/>
      <w:lang w:bidi="he-IL"/>
    </w:rPr>
  </w:style>
  <w:style w:type="character" w:customStyle="1" w:styleId="Heading4Char">
    <w:name w:val="Heading 4 Char"/>
    <w:basedOn w:val="DefaultParagraphFont"/>
    <w:link w:val="Heading4"/>
    <w:uiPriority w:val="9"/>
    <w:semiHidden/>
    <w:rsid w:val="002A6B94"/>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2A6B94"/>
    <w:rPr>
      <w:rFonts w:ascii="Calibri" w:eastAsia="Times New Roman" w:hAnsi="Calibri" w:cs="Calibri"/>
      <w:i/>
      <w:lang w:bidi="he-IL"/>
    </w:rPr>
  </w:style>
  <w:style w:type="paragraph" w:styleId="EndnoteText">
    <w:name w:val="endnote text"/>
    <w:basedOn w:val="Normal"/>
    <w:link w:val="EndnoteTextChar"/>
    <w:uiPriority w:val="99"/>
    <w:semiHidden/>
    <w:unhideWhenUsed/>
    <w:rsid w:val="00047576"/>
    <w:rPr>
      <w:sz w:val="20"/>
      <w:szCs w:val="20"/>
    </w:rPr>
  </w:style>
  <w:style w:type="character" w:customStyle="1" w:styleId="EndnoteTextChar">
    <w:name w:val="Endnote Text Char"/>
    <w:basedOn w:val="DefaultParagraphFont"/>
    <w:link w:val="EndnoteText"/>
    <w:uiPriority w:val="99"/>
    <w:semiHidden/>
    <w:rsid w:val="00047576"/>
    <w:rPr>
      <w:rFonts w:ascii="Calibri" w:hAnsi="Calibri" w:cs="Calibri"/>
      <w:sz w:val="20"/>
      <w:szCs w:val="20"/>
      <w:lang w:bidi="he-IL"/>
    </w:rPr>
  </w:style>
  <w:style w:type="character" w:styleId="EndnoteReference">
    <w:name w:val="endnote reference"/>
    <w:basedOn w:val="DefaultParagraphFont"/>
    <w:uiPriority w:val="99"/>
    <w:semiHidden/>
    <w:unhideWhenUsed/>
    <w:rsid w:val="00047576"/>
    <w:rPr>
      <w:vertAlign w:val="superscript"/>
    </w:rPr>
  </w:style>
  <w:style w:type="character" w:styleId="Hyperlink">
    <w:name w:val="Hyperlink"/>
    <w:basedOn w:val="DefaultParagraphFont"/>
    <w:uiPriority w:val="99"/>
    <w:unhideWhenUsed/>
    <w:rsid w:val="00472AAA"/>
    <w:rPr>
      <w:color w:val="0000FF" w:themeColor="hyperlink"/>
      <w:u w:val="single"/>
    </w:rPr>
  </w:style>
  <w:style w:type="paragraph" w:styleId="FootnoteText">
    <w:name w:val="footnote text"/>
    <w:basedOn w:val="Normal"/>
    <w:link w:val="FootnoteTextChar"/>
    <w:uiPriority w:val="99"/>
    <w:semiHidden/>
    <w:unhideWhenUsed/>
    <w:rsid w:val="00E50E76"/>
    <w:rPr>
      <w:sz w:val="20"/>
      <w:szCs w:val="20"/>
    </w:rPr>
  </w:style>
  <w:style w:type="character" w:customStyle="1" w:styleId="FootnoteTextChar">
    <w:name w:val="Footnote Text Char"/>
    <w:basedOn w:val="DefaultParagraphFont"/>
    <w:link w:val="FootnoteText"/>
    <w:uiPriority w:val="99"/>
    <w:semiHidden/>
    <w:rsid w:val="00E50E76"/>
    <w:rPr>
      <w:rFonts w:ascii="Calibri" w:hAnsi="Calibri" w:cs="Calibri"/>
      <w:sz w:val="20"/>
      <w:szCs w:val="20"/>
      <w:lang w:bidi="he-IL"/>
    </w:rPr>
  </w:style>
  <w:style w:type="character" w:styleId="FootnoteReference">
    <w:name w:val="footnote reference"/>
    <w:basedOn w:val="DefaultParagraphFont"/>
    <w:uiPriority w:val="99"/>
    <w:semiHidden/>
    <w:unhideWhenUsed/>
    <w:rsid w:val="00E50E76"/>
    <w:rPr>
      <w:vertAlign w:val="superscript"/>
    </w:rPr>
  </w:style>
  <w:style w:type="table" w:styleId="TableGrid">
    <w:name w:val="Table Grid"/>
    <w:basedOn w:val="TableNormal"/>
    <w:uiPriority w:val="59"/>
    <w:rsid w:val="0092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11BE"/>
    <w:rPr>
      <w:rFonts w:ascii="Calibri" w:hAnsi="Calibri" w:cs="Calibri"/>
      <w:lang w:bidi="he-IL"/>
    </w:rPr>
  </w:style>
  <w:style w:type="table" w:customStyle="1" w:styleId="TableGrid1">
    <w:name w:val="Table Grid1"/>
    <w:basedOn w:val="TableNormal"/>
    <w:next w:val="TableGrid"/>
    <w:rsid w:val="00831BA5"/>
    <w:rPr>
      <w:rFonts w:ascii="Book Antiqua" w:hAnsi="Book Antiqu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4D98"/>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769">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6">
          <w:marLeft w:val="0"/>
          <w:marRight w:val="0"/>
          <w:marTop w:val="0"/>
          <w:marBottom w:val="0"/>
          <w:divBdr>
            <w:top w:val="none" w:sz="0" w:space="0" w:color="auto"/>
            <w:left w:val="none" w:sz="0" w:space="0" w:color="auto"/>
            <w:bottom w:val="none" w:sz="0" w:space="0" w:color="auto"/>
            <w:right w:val="none" w:sz="0" w:space="0" w:color="auto"/>
          </w:divBdr>
          <w:divsChild>
            <w:div w:id="877663379">
              <w:marLeft w:val="0"/>
              <w:marRight w:val="0"/>
              <w:marTop w:val="0"/>
              <w:marBottom w:val="0"/>
              <w:divBdr>
                <w:top w:val="none" w:sz="0" w:space="0" w:color="auto"/>
                <w:left w:val="none" w:sz="0" w:space="0" w:color="auto"/>
                <w:bottom w:val="none" w:sz="0" w:space="0" w:color="auto"/>
                <w:right w:val="none" w:sz="0" w:space="0" w:color="auto"/>
              </w:divBdr>
              <w:divsChild>
                <w:div w:id="1486438209">
                  <w:marLeft w:val="0"/>
                  <w:marRight w:val="0"/>
                  <w:marTop w:val="0"/>
                  <w:marBottom w:val="0"/>
                  <w:divBdr>
                    <w:top w:val="none" w:sz="0" w:space="0" w:color="auto"/>
                    <w:left w:val="none" w:sz="0" w:space="0" w:color="auto"/>
                    <w:bottom w:val="none" w:sz="0" w:space="0" w:color="auto"/>
                    <w:right w:val="none" w:sz="0" w:space="0" w:color="auto"/>
                  </w:divBdr>
                  <w:divsChild>
                    <w:div w:id="909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0036">
      <w:bodyDiv w:val="1"/>
      <w:marLeft w:val="0"/>
      <w:marRight w:val="0"/>
      <w:marTop w:val="0"/>
      <w:marBottom w:val="0"/>
      <w:divBdr>
        <w:top w:val="none" w:sz="0" w:space="0" w:color="auto"/>
        <w:left w:val="none" w:sz="0" w:space="0" w:color="auto"/>
        <w:bottom w:val="none" w:sz="0" w:space="0" w:color="auto"/>
        <w:right w:val="none" w:sz="0" w:space="0" w:color="auto"/>
      </w:divBdr>
    </w:div>
    <w:div w:id="1146781076">
      <w:bodyDiv w:val="1"/>
      <w:marLeft w:val="0"/>
      <w:marRight w:val="0"/>
      <w:marTop w:val="0"/>
      <w:marBottom w:val="0"/>
      <w:divBdr>
        <w:top w:val="none" w:sz="0" w:space="0" w:color="auto"/>
        <w:left w:val="none" w:sz="0" w:space="0" w:color="auto"/>
        <w:bottom w:val="none" w:sz="0" w:space="0" w:color="auto"/>
        <w:right w:val="none" w:sz="0" w:space="0" w:color="auto"/>
      </w:divBdr>
    </w:div>
    <w:div w:id="1389188747">
      <w:bodyDiv w:val="1"/>
      <w:marLeft w:val="0"/>
      <w:marRight w:val="0"/>
      <w:marTop w:val="0"/>
      <w:marBottom w:val="0"/>
      <w:divBdr>
        <w:top w:val="none" w:sz="0" w:space="0" w:color="auto"/>
        <w:left w:val="none" w:sz="0" w:space="0" w:color="auto"/>
        <w:bottom w:val="none" w:sz="0" w:space="0" w:color="auto"/>
        <w:right w:val="none" w:sz="0" w:space="0" w:color="auto"/>
      </w:divBdr>
    </w:div>
    <w:div w:id="1558785222">
      <w:bodyDiv w:val="1"/>
      <w:marLeft w:val="0"/>
      <w:marRight w:val="0"/>
      <w:marTop w:val="0"/>
      <w:marBottom w:val="0"/>
      <w:divBdr>
        <w:top w:val="none" w:sz="0" w:space="0" w:color="auto"/>
        <w:left w:val="none" w:sz="0" w:space="0" w:color="auto"/>
        <w:bottom w:val="none" w:sz="0" w:space="0" w:color="auto"/>
        <w:right w:val="none" w:sz="0" w:space="0" w:color="auto"/>
      </w:divBdr>
    </w:div>
    <w:div w:id="17371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18B65C78D844E94B705AC0D17C782" ma:contentTypeVersion="15" ma:contentTypeDescription="Create a new document." ma:contentTypeScope="" ma:versionID="ef5332e214ebdc1c35f8d021d98185f7">
  <xsd:schema xmlns:xsd="http://www.w3.org/2001/XMLSchema" xmlns:xs="http://www.w3.org/2001/XMLSchema" xmlns:p="http://schemas.microsoft.com/office/2006/metadata/properties" xmlns:ns2="969f45ba-7ebf-4b92-a206-b31735c12cb3" xmlns:ns3="9b762f79-c586-49d2-8ef3-8ceeb359e568" targetNamespace="http://schemas.microsoft.com/office/2006/metadata/properties" ma:root="true" ma:fieldsID="470e87ae8390b866a3fc16617c44c1dd" ns2:_="" ns3:_="">
    <xsd:import namespace="969f45ba-7ebf-4b92-a206-b31735c12cb3"/>
    <xsd:import namespace="9b762f79-c586-49d2-8ef3-8ceeb359e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45ba-7ebf-4b92-a206-b31735c1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62f79-c586-49d2-8ef3-8ceeb359e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d77474-2d94-4256-bd5a-6c367a3d98b5}" ma:internalName="TaxCatchAll" ma:showField="CatchAllData" ma:web="9b762f79-c586-49d2-8ef3-8ceeb359e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f45ba-7ebf-4b92-a206-b31735c12cb3">
      <Terms xmlns="http://schemas.microsoft.com/office/infopath/2007/PartnerControls"/>
    </lcf76f155ced4ddcb4097134ff3c332f>
    <TaxCatchAll xmlns="9b762f79-c586-49d2-8ef3-8ceeb359e568" xsi:nil="true"/>
  </documentManagement>
</p:properties>
</file>

<file path=customXml/itemProps1.xml><?xml version="1.0" encoding="utf-8"?>
<ds:datastoreItem xmlns:ds="http://schemas.openxmlformats.org/officeDocument/2006/customXml" ds:itemID="{1321779E-F728-42D7-A364-71C8263C1A66}"/>
</file>

<file path=customXml/itemProps2.xml><?xml version="1.0" encoding="utf-8"?>
<ds:datastoreItem xmlns:ds="http://schemas.openxmlformats.org/officeDocument/2006/customXml" ds:itemID="{CCD50CE0-9BF7-4A6F-8C22-C4D52E46E776}">
  <ds:schemaRefs>
    <ds:schemaRef ds:uri="http://schemas.openxmlformats.org/officeDocument/2006/bibliography"/>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969f45ba-7ebf-4b92-a206-b31735c12cb3"/>
    <ds:schemaRef ds:uri="9b762f79-c586-49d2-8ef3-8ceeb359e56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C3 01</vt:lpstr>
    </vt:vector>
  </TitlesOfParts>
  <Company>ALC</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 01</dc:title>
  <dc:creator>Henderson, John</dc:creator>
  <cp:lastModifiedBy>Nigel Long</cp:lastModifiedBy>
  <cp:revision>15</cp:revision>
  <cp:lastPrinted>2013-02-20T05:36:00Z</cp:lastPrinted>
  <dcterms:created xsi:type="dcterms:W3CDTF">2023-04-04T00:25:00Z</dcterms:created>
  <dcterms:modified xsi:type="dcterms:W3CDTF">2024-02-15T00:36:00Z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0x0101009FB18B65C78D844E94B705AC0D17C782</vt:lpwstr>
  </property>
  <property fmtid="{D5CDD505-2E9C-101B-9397-08002B2CF9AE}" pid="3" name="MediaServiceImageTags">
    <vt:lpwstr/>
  </property>
</Properties>
</file>