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jc w:val="center"/>
        <w:shd w:val="clear" w:color="auto" w:fill="F3F3F3"/>
        <w:tblLayout w:type="fixed"/>
        <w:tblLook w:val="0000" w:firstRow="0" w:lastRow="0" w:firstColumn="0" w:lastColumn="0" w:noHBand="0" w:noVBand="0"/>
      </w:tblPr>
      <w:tblGrid>
        <w:gridCol w:w="2406"/>
        <w:gridCol w:w="7800"/>
      </w:tblGrid>
      <w:tr w:rsidR="00D44250" w:rsidRPr="00E727F6" w14:paraId="058FBB67" w14:textId="77777777" w:rsidTr="00D44250">
        <w:trPr>
          <w:jc w:val="center"/>
        </w:trPr>
        <w:tc>
          <w:tcPr>
            <w:tcW w:w="2406" w:type="dxa"/>
            <w:shd w:val="clear" w:color="auto" w:fill="auto"/>
          </w:tcPr>
          <w:p w14:paraId="6994768C" w14:textId="77777777" w:rsidR="00D44250" w:rsidRPr="00E727F6" w:rsidRDefault="00D44250" w:rsidP="009F13CD">
            <w:pPr>
              <w:pStyle w:val="Informal1"/>
              <w:spacing w:before="0" w:after="120"/>
              <w:rPr>
                <w:rFonts w:ascii="Century Gothic" w:hAnsi="Century Gothic"/>
                <w:lang w:val="en-AU"/>
              </w:rPr>
            </w:pPr>
            <w:r w:rsidRPr="00E727F6">
              <w:rPr>
                <w:rFonts w:ascii="Century Gothic" w:hAnsi="Century Gothic"/>
                <w:noProof/>
                <w:lang w:val="en-AU" w:eastAsia="en-AU"/>
              </w:rPr>
              <w:drawing>
                <wp:inline distT="0" distB="0" distL="0" distR="0" wp14:anchorId="76151C02" wp14:editId="22E05E68">
                  <wp:extent cx="1510748" cy="10701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A_logo_WLCTL_horizontal2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506" cy="1079186"/>
                          </a:xfrm>
                          <a:prstGeom prst="rect">
                            <a:avLst/>
                          </a:prstGeom>
                        </pic:spPr>
                      </pic:pic>
                    </a:graphicData>
                  </a:graphic>
                </wp:inline>
              </w:drawing>
            </w:r>
          </w:p>
        </w:tc>
        <w:tc>
          <w:tcPr>
            <w:tcW w:w="7800" w:type="dxa"/>
            <w:shd w:val="clear" w:color="auto" w:fill="auto"/>
          </w:tcPr>
          <w:p w14:paraId="7F94D456" w14:textId="77777777" w:rsidR="00D44250" w:rsidRPr="00BD66CD" w:rsidRDefault="00D44250" w:rsidP="009F13CD">
            <w:pPr>
              <w:pStyle w:val="Informal1"/>
              <w:spacing w:before="120" w:after="0"/>
              <w:jc w:val="right"/>
              <w:rPr>
                <w:rFonts w:ascii="Century Gothic" w:hAnsi="Century Gothic" w:cstheme="minorHAnsi"/>
                <w:b/>
                <w:sz w:val="30"/>
                <w:szCs w:val="36"/>
                <w:lang w:val="en-AU"/>
              </w:rPr>
            </w:pPr>
            <w:r w:rsidRPr="00990F46">
              <w:rPr>
                <w:rFonts w:ascii="Century Gothic" w:hAnsi="Century Gothic" w:cstheme="minorHAnsi"/>
                <w:b/>
                <w:sz w:val="30"/>
                <w:szCs w:val="32"/>
                <w:lang w:val="en-AU"/>
              </w:rPr>
              <w:t>Lutheran Church of Australia and New Zealand</w:t>
            </w:r>
            <w:r>
              <w:rPr>
                <w:rFonts w:ascii="Century Gothic" w:hAnsi="Century Gothic" w:cstheme="minorHAnsi"/>
                <w:b/>
                <w:sz w:val="30"/>
                <w:szCs w:val="32"/>
                <w:lang w:val="en-AU"/>
              </w:rPr>
              <w:br/>
            </w:r>
            <w:r w:rsidRPr="00BD66CD">
              <w:rPr>
                <w:rFonts w:ascii="Century Gothic" w:hAnsi="Century Gothic" w:cstheme="minorHAnsi"/>
                <w:b/>
                <w:sz w:val="30"/>
                <w:szCs w:val="36"/>
                <w:lang w:val="en-AU"/>
              </w:rPr>
              <w:t>Commission on Social and</w:t>
            </w:r>
            <w:r w:rsidRPr="00BD66CD">
              <w:rPr>
                <w:rFonts w:ascii="Century Gothic" w:hAnsi="Century Gothic" w:cstheme="minorHAnsi"/>
                <w:b/>
                <w:sz w:val="30"/>
                <w:szCs w:val="36"/>
                <w:lang w:val="en-AU"/>
              </w:rPr>
              <w:br/>
              <w:t>Bioethical Questions</w:t>
            </w:r>
          </w:p>
          <w:p w14:paraId="0BA2F4A3" w14:textId="77777777" w:rsidR="00D44250" w:rsidRPr="00E727F6" w:rsidRDefault="00D44250" w:rsidP="009F13CD">
            <w:pPr>
              <w:pStyle w:val="Informal1"/>
              <w:spacing w:before="0" w:after="0"/>
              <w:jc w:val="right"/>
              <w:rPr>
                <w:rFonts w:ascii="Century Gothic" w:hAnsi="Century Gothic"/>
                <w:b/>
                <w:lang w:val="en-AU"/>
              </w:rPr>
            </w:pPr>
          </w:p>
        </w:tc>
      </w:tr>
    </w:tbl>
    <w:p w14:paraId="77EA7C90" w14:textId="60A6AD2C" w:rsidR="00E137D3" w:rsidRPr="00D44250" w:rsidRDefault="00E137D3" w:rsidP="00D44250">
      <w:pPr>
        <w:pStyle w:val="Heading1"/>
        <w:rPr>
          <w:color w:val="0070C0"/>
        </w:rPr>
      </w:pPr>
      <w:r w:rsidRPr="00D44250">
        <w:rPr>
          <w:color w:val="0070C0"/>
        </w:rPr>
        <w:t>Briefing paper for LCA leadership</w:t>
      </w:r>
    </w:p>
    <w:p w14:paraId="4F17ABB2" w14:textId="25147E25" w:rsidR="00625E56" w:rsidRPr="00D44250" w:rsidRDefault="006078FA" w:rsidP="00D44250">
      <w:pPr>
        <w:pStyle w:val="Heading1"/>
      </w:pPr>
      <w:r w:rsidRPr="00D44250">
        <w:t>COVID-19 Ethical Issues –</w:t>
      </w:r>
      <w:r w:rsidR="00F73AD6" w:rsidRPr="00D44250">
        <w:t xml:space="preserve"> </w:t>
      </w:r>
      <w:r w:rsidR="00625E56" w:rsidRPr="00D44250">
        <w:t>Impact on Refugees and Asylum Seekers</w:t>
      </w:r>
    </w:p>
    <w:p w14:paraId="14141DA3" w14:textId="4442E4AE" w:rsidR="00D44250" w:rsidRPr="00D44250" w:rsidRDefault="00625E56" w:rsidP="00D44250">
      <w:pPr>
        <w:pStyle w:val="Heading2"/>
      </w:pPr>
      <w:r w:rsidRPr="00D44250">
        <w:t>Context</w:t>
      </w:r>
    </w:p>
    <w:p w14:paraId="5A22ACB2" w14:textId="29D60F42" w:rsidR="00D2057A" w:rsidRDefault="00D2057A" w:rsidP="00D44250">
      <w:r>
        <w:t xml:space="preserve">COVID-19 has seen </w:t>
      </w:r>
      <w:r w:rsidRPr="00D44250">
        <w:rPr>
          <w:rFonts w:ascii="Calibri" w:hAnsi="Calibri" w:cs="Calibri"/>
          <w:color w:val="000000" w:themeColor="text1"/>
          <w:lang w:val="en-AU"/>
        </w:rPr>
        <w:t>unprecedented</w:t>
      </w:r>
      <w:r>
        <w:t xml:space="preserve"> changes across the globe in the last 4 months, including in </w:t>
      </w:r>
      <w:r w:rsidRPr="00D44250">
        <w:t>Australia</w:t>
      </w:r>
      <w:r>
        <w:t xml:space="preserve"> and New Zealand, as governments have sought to address a novel virus and the ensuing pandemic.</w:t>
      </w:r>
    </w:p>
    <w:p w14:paraId="7F480B1E" w14:textId="285030B6" w:rsidR="00081BF5" w:rsidRDefault="002817AF" w:rsidP="00D44250">
      <w:r>
        <w:t xml:space="preserve">The pandemic </w:t>
      </w:r>
      <w:r w:rsidR="009A3226">
        <w:t xml:space="preserve">further </w:t>
      </w:r>
      <w:r>
        <w:t>heightens many social issues for refugee communities, particularly in relation to individual rights, access to public health, medical services and financial resources.</w:t>
      </w:r>
      <w:r w:rsidR="00CA6D1C">
        <w:t xml:space="preserve"> </w:t>
      </w:r>
      <w:r w:rsidR="00811D75">
        <w:t>The issues play out at global</w:t>
      </w:r>
      <w:r w:rsidR="00662947">
        <w:t xml:space="preserve"> (Kluge et al 2020)</w:t>
      </w:r>
      <w:r w:rsidR="00811D75">
        <w:t>, national</w:t>
      </w:r>
      <w:r w:rsidR="00662947">
        <w:t xml:space="preserve"> (GO8, 2020)</w:t>
      </w:r>
      <w:r w:rsidR="00811D75">
        <w:t xml:space="preserve"> and local levels.</w:t>
      </w:r>
      <w:r w:rsidR="00CA6D1C">
        <w:t xml:space="preserve"> </w:t>
      </w:r>
      <w:r w:rsidR="00DF7277">
        <w:t>Ultimately,</w:t>
      </w:r>
      <w:r>
        <w:t xml:space="preserve"> the issues relate to ethical and political value judgements being made about people’s lives.</w:t>
      </w:r>
    </w:p>
    <w:p w14:paraId="09DF71AB" w14:textId="7CEFFDB2" w:rsidR="0059029B" w:rsidRDefault="00811D75" w:rsidP="00D44250">
      <w:r>
        <w:t>In Australia, t</w:t>
      </w:r>
      <w:r w:rsidR="00452973">
        <w:t>hese issues are particularly critical for refugees and asylum seekers who do not have the same rights as citizens and who are particularly vulnerable at this time.</w:t>
      </w:r>
      <w:r w:rsidR="00CA6D1C">
        <w:t xml:space="preserve"> </w:t>
      </w:r>
      <w:r w:rsidR="0059029B">
        <w:t>The GO8 Report (2020) points out attention must also be given to health care and social needs of those within our society who are not currently citizens, with appropriate recognition of their special circumstances (GO8 Report, April 2020 p 24).</w:t>
      </w:r>
      <w:r w:rsidR="00CA6D1C">
        <w:t xml:space="preserve"> </w:t>
      </w:r>
      <w:r w:rsidR="00E940EE">
        <w:t xml:space="preserve">The Settlement Council of Australia (peak body for refugee and migrant service providers) surveyed members in April 2020 and reports vulnerability of refugees and migrants to job loss </w:t>
      </w:r>
      <w:r w:rsidR="003005BF">
        <w:t>and inequality</w:t>
      </w:r>
      <w:r w:rsidR="00E940EE">
        <w:t xml:space="preserve"> in accessing online services.</w:t>
      </w:r>
    </w:p>
    <w:p w14:paraId="5C1852A9" w14:textId="77777777" w:rsidR="0059029B" w:rsidRDefault="0059029B" w:rsidP="00D44250">
      <w:r>
        <w:t>Vulnerable groups currently not protected from health and economic impacts of Covid-19 include</w:t>
      </w:r>
    </w:p>
    <w:p w14:paraId="2C27F74F" w14:textId="02B564FC" w:rsidR="0059029B" w:rsidRDefault="00250F33" w:rsidP="00D44250">
      <w:pPr>
        <w:pStyle w:val="ListParagraph"/>
        <w:numPr>
          <w:ilvl w:val="0"/>
          <w:numId w:val="3"/>
        </w:numPr>
      </w:pPr>
      <w:r w:rsidRPr="0059029B">
        <w:t>1,440 people in onshore detention in Australia</w:t>
      </w:r>
      <w:r w:rsidR="0059029B" w:rsidRPr="0059029B">
        <w:t xml:space="preserve"> (Department of Home Affairs, 2020)</w:t>
      </w:r>
      <w:r w:rsidR="00625E56">
        <w:t>;</w:t>
      </w:r>
    </w:p>
    <w:p w14:paraId="14476A58" w14:textId="131AB599" w:rsidR="0059029B" w:rsidRDefault="00250F33" w:rsidP="00D44250">
      <w:pPr>
        <w:pStyle w:val="ListParagraph"/>
        <w:numPr>
          <w:ilvl w:val="0"/>
          <w:numId w:val="3"/>
        </w:numPr>
      </w:pPr>
      <w:r w:rsidRPr="0059029B">
        <w:t>30,000 people on bridging visas</w:t>
      </w:r>
      <w:r w:rsidR="0059029B" w:rsidRPr="0059029B">
        <w:t xml:space="preserve"> (Refu</w:t>
      </w:r>
      <w:r w:rsidR="00662947">
        <w:t>gee Council of Australia, 2020)</w:t>
      </w:r>
      <w:r w:rsidR="00625E56">
        <w:t>; and</w:t>
      </w:r>
    </w:p>
    <w:p w14:paraId="12C760E0" w14:textId="77777777" w:rsidR="00081BF5" w:rsidRDefault="0059029B" w:rsidP="00D44250">
      <w:pPr>
        <w:pStyle w:val="ListParagraph"/>
        <w:numPr>
          <w:ilvl w:val="0"/>
          <w:numId w:val="3"/>
        </w:numPr>
      </w:pPr>
      <w:r w:rsidRPr="0059029B">
        <w:t>Temporary visa holders including refugees, temporary migrant wor</w:t>
      </w:r>
      <w:r w:rsidR="00625E56">
        <w:t>kers and intern</w:t>
      </w:r>
      <w:bookmarkStart w:id="0" w:name="_GoBack"/>
      <w:bookmarkEnd w:id="0"/>
      <w:r w:rsidR="00625E56">
        <w:t>ational students.</w:t>
      </w:r>
    </w:p>
    <w:p w14:paraId="05DC3FFB" w14:textId="3003DC95" w:rsidR="000C3FB6" w:rsidRDefault="000C3FB6" w:rsidP="00D44250">
      <w:r>
        <w:t>C</w:t>
      </w:r>
      <w:r w:rsidR="003005BF">
        <w:t>OVID</w:t>
      </w:r>
      <w:r>
        <w:t xml:space="preserve">-19 restrictions </w:t>
      </w:r>
      <w:r w:rsidR="003005BF">
        <w:t>mean</w:t>
      </w:r>
      <w:r>
        <w:t xml:space="preserve"> that those in detention in suburbs in our capital cities can no longer receive visitors and the few on Manus and other </w:t>
      </w:r>
      <w:proofErr w:type="spellStart"/>
      <w:r>
        <w:t>centres</w:t>
      </w:r>
      <w:proofErr w:type="spellEnd"/>
      <w:r>
        <w:t xml:space="preserve"> who are now being sent to the USA will arrive in the middle of a pandemic and would probably be safer in Australia.</w:t>
      </w:r>
    </w:p>
    <w:p w14:paraId="1F320E95" w14:textId="5C2B3DAE" w:rsidR="008534CF" w:rsidRPr="002A4BC7" w:rsidRDefault="008534CF" w:rsidP="00D44250">
      <w:pPr>
        <w:rPr>
          <w:color w:val="ED7D31" w:themeColor="accent2"/>
        </w:rPr>
      </w:pPr>
      <w:r w:rsidRPr="002A4BC7">
        <w:rPr>
          <w:color w:val="ED7D31" w:themeColor="accent2"/>
        </w:rPr>
        <w:t>The recent surge in COVID-19 cases in Victoria and the lockdown of public housing towers in Melbourne has highlighted comm</w:t>
      </w:r>
      <w:r w:rsidR="009201CC" w:rsidRPr="002A4BC7">
        <w:rPr>
          <w:color w:val="ED7D31" w:themeColor="accent2"/>
        </w:rPr>
        <w:t xml:space="preserve">unication issues </w:t>
      </w:r>
      <w:r w:rsidR="002A4BC7" w:rsidRPr="002A4BC7">
        <w:rPr>
          <w:color w:val="ED7D31" w:themeColor="accent2"/>
        </w:rPr>
        <w:t>and other issues re</w:t>
      </w:r>
      <w:r w:rsidR="009201CC" w:rsidRPr="002A4BC7">
        <w:rPr>
          <w:color w:val="ED7D31" w:themeColor="accent2"/>
        </w:rPr>
        <w:t xml:space="preserve"> COVID-19 </w:t>
      </w:r>
      <w:r w:rsidR="002A4BC7" w:rsidRPr="002A4BC7">
        <w:rPr>
          <w:color w:val="ED7D31" w:themeColor="accent2"/>
        </w:rPr>
        <w:t>for</w:t>
      </w:r>
      <w:r w:rsidR="009201CC" w:rsidRPr="002A4BC7">
        <w:rPr>
          <w:color w:val="ED7D31" w:themeColor="accent2"/>
        </w:rPr>
        <w:t xml:space="preserve"> vulnerable </w:t>
      </w:r>
      <w:proofErr w:type="gramStart"/>
      <w:r w:rsidR="009201CC" w:rsidRPr="002A4BC7">
        <w:rPr>
          <w:color w:val="ED7D31" w:themeColor="accent2"/>
        </w:rPr>
        <w:t>multicultural</w:t>
      </w:r>
      <w:proofErr w:type="gramEnd"/>
      <w:r w:rsidR="009201CC" w:rsidRPr="002A4BC7">
        <w:rPr>
          <w:color w:val="ED7D31" w:themeColor="accent2"/>
        </w:rPr>
        <w:t xml:space="preserve"> communities</w:t>
      </w:r>
      <w:r w:rsidR="002A4BC7" w:rsidRPr="002A4BC7">
        <w:rPr>
          <w:color w:val="ED7D31" w:themeColor="accent2"/>
        </w:rPr>
        <w:t xml:space="preserve">. Migrant women have been disproportionately affected as they are hardest hit by job and income losses.  </w:t>
      </w:r>
    </w:p>
    <w:p w14:paraId="688AA561" w14:textId="5F8EBA49" w:rsidR="009F13CD" w:rsidRPr="002A4BC7" w:rsidRDefault="009F13CD" w:rsidP="00D44250">
      <w:pPr>
        <w:rPr>
          <w:color w:val="ED7D31" w:themeColor="accent2"/>
        </w:rPr>
      </w:pPr>
      <w:r w:rsidRPr="002A4BC7">
        <w:rPr>
          <w:color w:val="ED7D31" w:themeColor="accent2"/>
        </w:rPr>
        <w:t xml:space="preserve">In New Zealand, </w:t>
      </w:r>
      <w:r w:rsidR="009A2DD6" w:rsidRPr="002A4BC7">
        <w:rPr>
          <w:color w:val="ED7D31" w:themeColor="accent2"/>
        </w:rPr>
        <w:t>the refugee qu</w:t>
      </w:r>
      <w:r w:rsidR="008534CF" w:rsidRPr="002A4BC7">
        <w:rPr>
          <w:color w:val="ED7D31" w:themeColor="accent2"/>
        </w:rPr>
        <w:t>ota program was put on hold in March 2020</w:t>
      </w:r>
      <w:r w:rsidR="009A2DD6" w:rsidRPr="002A4BC7">
        <w:rPr>
          <w:color w:val="ED7D31" w:themeColor="accent2"/>
        </w:rPr>
        <w:t xml:space="preserve">.  </w:t>
      </w:r>
      <w:r w:rsidR="008534CF" w:rsidRPr="002A4BC7">
        <w:rPr>
          <w:color w:val="ED7D31" w:themeColor="accent2"/>
        </w:rPr>
        <w:t>135 r</w:t>
      </w:r>
      <w:r w:rsidR="009A2DD6" w:rsidRPr="002A4BC7">
        <w:rPr>
          <w:color w:val="ED7D31" w:themeColor="accent2"/>
        </w:rPr>
        <w:t>efugees in the Mangere Refugee Resettlement Centre were required to remain at the Centre for the lockdown, but started to leave the Centre from 12 June.  At 1 July, 17 refugees remained</w:t>
      </w:r>
      <w:r w:rsidR="008534CF" w:rsidRPr="002A4BC7">
        <w:rPr>
          <w:color w:val="ED7D31" w:themeColor="accent2"/>
        </w:rPr>
        <w:t xml:space="preserve"> in the Centre.  </w:t>
      </w:r>
    </w:p>
    <w:p w14:paraId="5BC54F22" w14:textId="77777777" w:rsidR="00D44250" w:rsidRDefault="00625E56" w:rsidP="00D44250">
      <w:pPr>
        <w:pStyle w:val="Heading2"/>
      </w:pPr>
      <w:r w:rsidRPr="00625E56">
        <w:t>Ethical position</w:t>
      </w:r>
    </w:p>
    <w:p w14:paraId="271A2A76" w14:textId="64310496" w:rsidR="00662947" w:rsidRDefault="00625E56" w:rsidP="00D44250">
      <w:r>
        <w:t>The ethical position is to ensure that all people are considered in our response to COVID-19, especially the most vulnerable.</w:t>
      </w:r>
      <w:r w:rsidR="00CA6D1C">
        <w:t xml:space="preserve"> </w:t>
      </w:r>
      <w:r w:rsidR="000C3FB6">
        <w:t>How do we as a church speak into this situation?</w:t>
      </w:r>
    </w:p>
    <w:p w14:paraId="31DBAD56" w14:textId="0C920E26" w:rsidR="00937983" w:rsidRDefault="0059029B" w:rsidP="00D44250">
      <w:r>
        <w:t>The Australian Churches Refugee Taskforce</w:t>
      </w:r>
      <w:r w:rsidR="00937983">
        <w:t xml:space="preserve"> and the Refugee Council of Australia</w:t>
      </w:r>
      <w:r w:rsidR="00811D75">
        <w:t xml:space="preserve"> are leaders in an ethical response to the impact of C</w:t>
      </w:r>
      <w:r w:rsidR="00E00A00">
        <w:t>OVID</w:t>
      </w:r>
      <w:r w:rsidR="00811D75">
        <w:t>-19 on refugees and asylum seekers.</w:t>
      </w:r>
      <w:r w:rsidR="00CA6D1C">
        <w:t xml:space="preserve"> </w:t>
      </w:r>
      <w:r w:rsidR="00811D75">
        <w:t xml:space="preserve">They </w:t>
      </w:r>
      <w:r w:rsidR="00937983">
        <w:t xml:space="preserve">have </w:t>
      </w:r>
      <w:r w:rsidR="00811D75">
        <w:t xml:space="preserve">both </w:t>
      </w:r>
      <w:r w:rsidR="00937983">
        <w:t>written to the Australian Government seeking that</w:t>
      </w:r>
      <w:r w:rsidR="00C800E4">
        <w:t>:</w:t>
      </w:r>
    </w:p>
    <w:p w14:paraId="5395861F" w14:textId="77777777" w:rsidR="00937983" w:rsidRDefault="00937983" w:rsidP="00D44250">
      <w:pPr>
        <w:pStyle w:val="ListParagraph"/>
        <w:numPr>
          <w:ilvl w:val="0"/>
          <w:numId w:val="4"/>
        </w:numPr>
      </w:pPr>
      <w:r>
        <w:lastRenderedPageBreak/>
        <w:t>all people have access to medical treatment and Medicare for people seeking asylum</w:t>
      </w:r>
    </w:p>
    <w:p w14:paraId="2A4730D9" w14:textId="1CDFD798" w:rsidR="00DF7277" w:rsidRPr="00937983" w:rsidRDefault="00937983" w:rsidP="00D44250">
      <w:pPr>
        <w:pStyle w:val="ListParagraph"/>
        <w:numPr>
          <w:ilvl w:val="0"/>
          <w:numId w:val="4"/>
        </w:numPr>
      </w:pPr>
      <w:r w:rsidRPr="00937983">
        <w:t>all people have a financial safety net so they are not forced into further hardship (</w:t>
      </w:r>
      <w:proofErr w:type="spellStart"/>
      <w:r w:rsidRPr="00937983">
        <w:t>Job</w:t>
      </w:r>
      <w:r w:rsidR="00E00A00">
        <w:t>S</w:t>
      </w:r>
      <w:r w:rsidRPr="00937983">
        <w:t>eeker</w:t>
      </w:r>
      <w:proofErr w:type="spellEnd"/>
      <w:r w:rsidRPr="00937983">
        <w:t xml:space="preserve">, </w:t>
      </w:r>
      <w:proofErr w:type="spellStart"/>
      <w:r w:rsidRPr="00937983">
        <w:t>Job</w:t>
      </w:r>
      <w:r w:rsidR="00E00A00">
        <w:t>K</w:t>
      </w:r>
      <w:r w:rsidRPr="00937983">
        <w:t>eeper</w:t>
      </w:r>
      <w:proofErr w:type="spellEnd"/>
      <w:r w:rsidRPr="00937983">
        <w:t xml:space="preserve">, access to Special </w:t>
      </w:r>
      <w:r>
        <w:t xml:space="preserve">Benefits for Safe Haven Enterprise holders who are studying and for Temporary Protection </w:t>
      </w:r>
      <w:r w:rsidR="00E00A00">
        <w:t>V</w:t>
      </w:r>
      <w:r>
        <w:t>isa holders</w:t>
      </w:r>
      <w:r w:rsidR="00C800E4">
        <w:t>)</w:t>
      </w:r>
    </w:p>
    <w:p w14:paraId="0829C9A8" w14:textId="54AE4C9E" w:rsidR="009A3226" w:rsidRDefault="00811D75" w:rsidP="00D44250">
      <w:r>
        <w:t>A recent report from t</w:t>
      </w:r>
      <w:r w:rsidRPr="00811D75">
        <w:t xml:space="preserve">he National Refugee-led Advisory and Advocacy Group </w:t>
      </w:r>
      <w:r w:rsidR="009B2A1A">
        <w:t>‘</w:t>
      </w:r>
      <w:r w:rsidRPr="00811D75">
        <w:t>Leaving Nobody Behind</w:t>
      </w:r>
      <w:r w:rsidR="009B2A1A">
        <w:t>’</w:t>
      </w:r>
      <w:r w:rsidRPr="00811D75">
        <w:t xml:space="preserve"> (May 2020) </w:t>
      </w:r>
      <w:r>
        <w:t xml:space="preserve">further </w:t>
      </w:r>
      <w:r w:rsidRPr="00811D75">
        <w:t xml:space="preserve">identifies </w:t>
      </w:r>
      <w:r>
        <w:t>specific</w:t>
      </w:r>
      <w:r w:rsidRPr="00811D75">
        <w:t xml:space="preserve"> policy gaps in the Australian context.</w:t>
      </w:r>
    </w:p>
    <w:p w14:paraId="4E23173F" w14:textId="50CFEA70" w:rsidR="009A3226" w:rsidRDefault="009A3226" w:rsidP="00D44250">
      <w:r>
        <w:t>The response of the government has been that people have many options for support.</w:t>
      </w:r>
      <w:r w:rsidR="00CA6D1C">
        <w:t xml:space="preserve"> </w:t>
      </w:r>
      <w:r w:rsidR="009B2A1A">
        <w:t>However,</w:t>
      </w:r>
      <w:r>
        <w:t xml:space="preserve"> this is not borne out by people on the ground as the Emergency Relief support is taking time to be available </w:t>
      </w:r>
      <w:r w:rsidR="009B2A1A">
        <w:t xml:space="preserve">and </w:t>
      </w:r>
      <w:r>
        <w:t xml:space="preserve">many who have lost their jobs do not qualify for </w:t>
      </w:r>
      <w:proofErr w:type="spellStart"/>
      <w:r>
        <w:t>Job</w:t>
      </w:r>
      <w:r w:rsidR="009B2A1A">
        <w:t>S</w:t>
      </w:r>
      <w:r>
        <w:t>eeker</w:t>
      </w:r>
      <w:proofErr w:type="spellEnd"/>
      <w:r>
        <w:t xml:space="preserve"> and have no income.</w:t>
      </w:r>
    </w:p>
    <w:p w14:paraId="2C04DF66" w14:textId="77777777" w:rsidR="009A3226" w:rsidRDefault="009A3226" w:rsidP="00D44250">
      <w:r>
        <w:t xml:space="preserve">There are two relevant Senate Enquiries </w:t>
      </w:r>
    </w:p>
    <w:p w14:paraId="51FB1782" w14:textId="1193CC23" w:rsidR="009A3226" w:rsidRDefault="009A3226" w:rsidP="00D44250">
      <w:pPr>
        <w:pStyle w:val="ListParagraph"/>
        <w:numPr>
          <w:ilvl w:val="0"/>
          <w:numId w:val="5"/>
        </w:numPr>
      </w:pPr>
      <w:r>
        <w:t>Select Committee on C</w:t>
      </w:r>
      <w:r w:rsidR="009B2A1A">
        <w:t>OVID</w:t>
      </w:r>
      <w:r>
        <w:t>-19 (submissions due 28 May 2020)</w:t>
      </w:r>
    </w:p>
    <w:p w14:paraId="28C1ACB2" w14:textId="3C1A7DB8" w:rsidR="009A3226" w:rsidRPr="009A3226" w:rsidRDefault="009A3226" w:rsidP="00D44250">
      <w:pPr>
        <w:pStyle w:val="ListParagraph"/>
        <w:numPr>
          <w:ilvl w:val="0"/>
          <w:numId w:val="5"/>
        </w:numPr>
      </w:pPr>
      <w:r>
        <w:t xml:space="preserve">Legal and Constitutional Affairs Legislation Committee </w:t>
      </w:r>
      <w:r w:rsidR="000C3FB6">
        <w:t>–</w:t>
      </w:r>
      <w:r>
        <w:t xml:space="preserve"> </w:t>
      </w:r>
      <w:r w:rsidR="000C3FB6">
        <w:t xml:space="preserve">examining the Migration Amendment </w:t>
      </w:r>
      <w:r w:rsidR="009B2A1A">
        <w:t>(</w:t>
      </w:r>
      <w:r w:rsidR="000C3FB6">
        <w:t>Prohibiting Items in Immigration Detention Facilities) Bill 2020 which is seeking to prevent those in detention from having mobile phones and allowing strip searches without adequate checks and balances (submissions due 11 June 2020).</w:t>
      </w:r>
    </w:p>
    <w:p w14:paraId="2432BA25" w14:textId="3A4BEBAA" w:rsidR="000C3FB6" w:rsidRPr="000C3FB6" w:rsidRDefault="000C3FB6" w:rsidP="00D44250">
      <w:r w:rsidRPr="000C3FB6">
        <w:t xml:space="preserve">It is recommended that the LCA continue to support the ACRT and seek </w:t>
      </w:r>
      <w:r>
        <w:t>to promote the rights and safety of refugees in Australia especially as the impact of C</w:t>
      </w:r>
      <w:r w:rsidR="00C34421">
        <w:t>OVID</w:t>
      </w:r>
      <w:r>
        <w:t>-19 unfolds in our community.</w:t>
      </w:r>
    </w:p>
    <w:p w14:paraId="491BDACF" w14:textId="675611B8" w:rsidR="00D2057A" w:rsidRPr="00C800E4" w:rsidRDefault="00811D75" w:rsidP="00D44250">
      <w:pPr>
        <w:pStyle w:val="Heading2"/>
      </w:pPr>
      <w:r w:rsidRPr="00C800E4">
        <w:t>References</w:t>
      </w:r>
    </w:p>
    <w:p w14:paraId="4CA607F9" w14:textId="77777777" w:rsidR="00662947" w:rsidRPr="00D44250" w:rsidRDefault="00662947" w:rsidP="00D44250">
      <w:pPr>
        <w:pStyle w:val="ListParagraph"/>
        <w:numPr>
          <w:ilvl w:val="0"/>
          <w:numId w:val="6"/>
        </w:numPr>
        <w:rPr>
          <w:sz w:val="20"/>
          <w:szCs w:val="20"/>
        </w:rPr>
      </w:pPr>
      <w:r w:rsidRPr="00D44250">
        <w:rPr>
          <w:sz w:val="20"/>
          <w:szCs w:val="20"/>
        </w:rPr>
        <w:t>GO8 (2020) COVID-19 Roadmap to Recovery. A Report for the Nation.</w:t>
      </w:r>
    </w:p>
    <w:p w14:paraId="7B5A94D2" w14:textId="77777777" w:rsidR="009F13CD" w:rsidRDefault="00145719" w:rsidP="00D44250">
      <w:pPr>
        <w:pStyle w:val="ListParagraph"/>
        <w:numPr>
          <w:ilvl w:val="0"/>
          <w:numId w:val="6"/>
        </w:numPr>
        <w:rPr>
          <w:sz w:val="20"/>
          <w:szCs w:val="20"/>
        </w:rPr>
      </w:pPr>
      <w:hyperlink r:id="rId11" w:history="1">
        <w:r w:rsidR="009F13CD" w:rsidRPr="009F13CD">
          <w:rPr>
            <w:rStyle w:val="Hyperlink"/>
            <w:sz w:val="20"/>
            <w:szCs w:val="20"/>
          </w:rPr>
          <w:t>https://www.immigration.govt.nz/about-us/covid-19/migrant-information</w:t>
        </w:r>
      </w:hyperlink>
    </w:p>
    <w:p w14:paraId="188CADF5" w14:textId="2091258F" w:rsidR="00662947" w:rsidRPr="00D44250" w:rsidRDefault="00662947" w:rsidP="00D44250">
      <w:pPr>
        <w:pStyle w:val="ListParagraph"/>
        <w:numPr>
          <w:ilvl w:val="0"/>
          <w:numId w:val="6"/>
        </w:numPr>
        <w:rPr>
          <w:sz w:val="20"/>
          <w:szCs w:val="20"/>
        </w:rPr>
      </w:pPr>
      <w:r w:rsidRPr="00D44250">
        <w:rPr>
          <w:sz w:val="20"/>
          <w:szCs w:val="20"/>
        </w:rPr>
        <w:t xml:space="preserve">Kluge HHP </w:t>
      </w:r>
      <w:proofErr w:type="spellStart"/>
      <w:r w:rsidRPr="00D44250">
        <w:rPr>
          <w:sz w:val="20"/>
          <w:szCs w:val="20"/>
        </w:rPr>
        <w:t>Jakab</w:t>
      </w:r>
      <w:proofErr w:type="spellEnd"/>
      <w:r w:rsidRPr="00D44250">
        <w:rPr>
          <w:sz w:val="20"/>
          <w:szCs w:val="20"/>
        </w:rPr>
        <w:t xml:space="preserve"> Z </w:t>
      </w:r>
      <w:proofErr w:type="spellStart"/>
      <w:r w:rsidRPr="00D44250">
        <w:rPr>
          <w:sz w:val="20"/>
          <w:szCs w:val="20"/>
        </w:rPr>
        <w:t>Bartovic</w:t>
      </w:r>
      <w:proofErr w:type="spellEnd"/>
      <w:r w:rsidRPr="00D44250">
        <w:rPr>
          <w:sz w:val="20"/>
          <w:szCs w:val="20"/>
        </w:rPr>
        <w:t xml:space="preserve"> J </w:t>
      </w:r>
      <w:proofErr w:type="spellStart"/>
      <w:r w:rsidRPr="00D44250">
        <w:rPr>
          <w:sz w:val="20"/>
          <w:szCs w:val="20"/>
        </w:rPr>
        <w:t>D’Anna</w:t>
      </w:r>
      <w:proofErr w:type="spellEnd"/>
      <w:r w:rsidRPr="00D44250">
        <w:rPr>
          <w:sz w:val="20"/>
          <w:szCs w:val="20"/>
        </w:rPr>
        <w:t xml:space="preserve"> V, </w:t>
      </w:r>
      <w:proofErr w:type="spellStart"/>
      <w:r w:rsidRPr="00D44250">
        <w:rPr>
          <w:sz w:val="20"/>
          <w:szCs w:val="20"/>
        </w:rPr>
        <w:t>Severonei</w:t>
      </w:r>
      <w:proofErr w:type="spellEnd"/>
      <w:r w:rsidRPr="00D44250">
        <w:rPr>
          <w:sz w:val="20"/>
          <w:szCs w:val="20"/>
        </w:rPr>
        <w:t xml:space="preserve"> S (2020) Refugee and migrant health in the COVID-19 response. </w:t>
      </w:r>
      <w:hyperlink r:id="rId12" w:history="1">
        <w:r w:rsidRPr="00D44250">
          <w:rPr>
            <w:rStyle w:val="Hyperlink"/>
            <w:sz w:val="20"/>
            <w:szCs w:val="20"/>
          </w:rPr>
          <w:t>www.thelancet5.com</w:t>
        </w:r>
      </w:hyperlink>
      <w:r w:rsidRPr="00D44250">
        <w:rPr>
          <w:sz w:val="20"/>
          <w:szCs w:val="20"/>
        </w:rPr>
        <w:t xml:space="preserve"> Vol 395 April 18,2020</w:t>
      </w:r>
    </w:p>
    <w:p w14:paraId="67FA42F4" w14:textId="77777777" w:rsidR="00811D75" w:rsidRPr="00D44250" w:rsidRDefault="00811D75" w:rsidP="00D44250">
      <w:pPr>
        <w:pStyle w:val="ListParagraph"/>
        <w:numPr>
          <w:ilvl w:val="0"/>
          <w:numId w:val="6"/>
        </w:numPr>
        <w:rPr>
          <w:sz w:val="20"/>
          <w:szCs w:val="20"/>
        </w:rPr>
      </w:pPr>
      <w:r w:rsidRPr="00D44250">
        <w:rPr>
          <w:sz w:val="20"/>
          <w:szCs w:val="20"/>
        </w:rPr>
        <w:t xml:space="preserve">NRAAG (May 2020) Leaving Nobody Behind. Outcomes Report </w:t>
      </w:r>
    </w:p>
    <w:p w14:paraId="06E77844" w14:textId="4E8D8915" w:rsidR="00E940EE" w:rsidRPr="00D44250" w:rsidRDefault="00E940EE" w:rsidP="00D44250">
      <w:pPr>
        <w:pStyle w:val="ListParagraph"/>
        <w:numPr>
          <w:ilvl w:val="0"/>
          <w:numId w:val="6"/>
        </w:numPr>
        <w:rPr>
          <w:sz w:val="20"/>
          <w:szCs w:val="20"/>
        </w:rPr>
      </w:pPr>
      <w:proofErr w:type="spellStart"/>
      <w:r w:rsidRPr="00D44250">
        <w:rPr>
          <w:sz w:val="20"/>
          <w:szCs w:val="20"/>
        </w:rPr>
        <w:t>SCoA</w:t>
      </w:r>
      <w:proofErr w:type="spellEnd"/>
      <w:r w:rsidRPr="00D44250">
        <w:rPr>
          <w:sz w:val="20"/>
          <w:szCs w:val="20"/>
        </w:rPr>
        <w:t xml:space="preserve"> (May 2020) </w:t>
      </w:r>
      <w:proofErr w:type="gramStart"/>
      <w:r w:rsidRPr="00D44250">
        <w:rPr>
          <w:sz w:val="20"/>
          <w:szCs w:val="20"/>
        </w:rPr>
        <w:t>The</w:t>
      </w:r>
      <w:proofErr w:type="gramEnd"/>
      <w:r w:rsidRPr="00D44250">
        <w:rPr>
          <w:sz w:val="20"/>
          <w:szCs w:val="20"/>
        </w:rPr>
        <w:t xml:space="preserve"> Impact of Coronavirus on Workforce Retention and Business Continuity for Settlement Services.</w:t>
      </w:r>
      <w:r w:rsidR="00CA6D1C">
        <w:rPr>
          <w:sz w:val="20"/>
          <w:szCs w:val="20"/>
        </w:rPr>
        <w:t xml:space="preserve"> </w:t>
      </w:r>
    </w:p>
    <w:sectPr w:rsidR="00E940EE" w:rsidRPr="00D44250" w:rsidSect="0054585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B93C2" w14:textId="77777777" w:rsidR="00145719" w:rsidRDefault="00145719" w:rsidP="00D44250">
      <w:r>
        <w:separator/>
      </w:r>
    </w:p>
  </w:endnote>
  <w:endnote w:type="continuationSeparator" w:id="0">
    <w:p w14:paraId="7ED3774F" w14:textId="77777777" w:rsidR="00145719" w:rsidRDefault="00145719" w:rsidP="00D4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03B99" w14:textId="3624922C" w:rsidR="009201CC" w:rsidRDefault="00B5597C" w:rsidP="00D44250">
    <w:pPr>
      <w:pStyle w:val="Footer"/>
    </w:pPr>
    <w:r>
      <w:t>Jul</w:t>
    </w:r>
    <w:r w:rsidR="009201CC" w:rsidRPr="00625E56">
      <w:t>y 2020</w:t>
    </w:r>
    <w:r w:rsidR="009201CC">
      <w:tab/>
      <w:t xml:space="preserve">Page </w:t>
    </w:r>
    <w:r w:rsidR="009201CC">
      <w:fldChar w:fldCharType="begin"/>
    </w:r>
    <w:r w:rsidR="009201CC">
      <w:instrText xml:space="preserve"> PAGE   \* MERGEFORMAT </w:instrText>
    </w:r>
    <w:r w:rsidR="009201CC">
      <w:fldChar w:fldCharType="separate"/>
    </w:r>
    <w:r>
      <w:rPr>
        <w:noProof/>
      </w:rPr>
      <w:t>1</w:t>
    </w:r>
    <w:r w:rsidR="009201C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B6713" w14:textId="77777777" w:rsidR="00145719" w:rsidRDefault="00145719" w:rsidP="00D44250">
      <w:r>
        <w:separator/>
      </w:r>
    </w:p>
  </w:footnote>
  <w:footnote w:type="continuationSeparator" w:id="0">
    <w:p w14:paraId="4968B17F" w14:textId="77777777" w:rsidR="00145719" w:rsidRDefault="00145719" w:rsidP="00D44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64CC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F8D5EAE"/>
    <w:multiLevelType w:val="hybridMultilevel"/>
    <w:tmpl w:val="1D56D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F0649F"/>
    <w:multiLevelType w:val="hybridMultilevel"/>
    <w:tmpl w:val="C9F20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79262A"/>
    <w:multiLevelType w:val="hybridMultilevel"/>
    <w:tmpl w:val="C86C95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CA61C11"/>
    <w:multiLevelType w:val="hybridMultilevel"/>
    <w:tmpl w:val="FB966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0F59DD"/>
    <w:multiLevelType w:val="hybridMultilevel"/>
    <w:tmpl w:val="599626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7A"/>
    <w:rsid w:val="00081BF5"/>
    <w:rsid w:val="00090C16"/>
    <w:rsid w:val="000C3FB6"/>
    <w:rsid w:val="00145719"/>
    <w:rsid w:val="00210259"/>
    <w:rsid w:val="00250F33"/>
    <w:rsid w:val="002817AF"/>
    <w:rsid w:val="002A4BC7"/>
    <w:rsid w:val="003005BF"/>
    <w:rsid w:val="003D7678"/>
    <w:rsid w:val="00452973"/>
    <w:rsid w:val="004E75CC"/>
    <w:rsid w:val="00545851"/>
    <w:rsid w:val="0059029B"/>
    <w:rsid w:val="005F2935"/>
    <w:rsid w:val="006078FA"/>
    <w:rsid w:val="00625E56"/>
    <w:rsid w:val="00662947"/>
    <w:rsid w:val="00811D75"/>
    <w:rsid w:val="008534CF"/>
    <w:rsid w:val="00857DE1"/>
    <w:rsid w:val="008E2235"/>
    <w:rsid w:val="00900A43"/>
    <w:rsid w:val="009201CC"/>
    <w:rsid w:val="00937983"/>
    <w:rsid w:val="009A2DD6"/>
    <w:rsid w:val="009A3226"/>
    <w:rsid w:val="009B2A1A"/>
    <w:rsid w:val="009F13CD"/>
    <w:rsid w:val="00A42778"/>
    <w:rsid w:val="00B5597C"/>
    <w:rsid w:val="00B974DB"/>
    <w:rsid w:val="00C34421"/>
    <w:rsid w:val="00C800E4"/>
    <w:rsid w:val="00CA6D1C"/>
    <w:rsid w:val="00D2057A"/>
    <w:rsid w:val="00D44250"/>
    <w:rsid w:val="00DF7277"/>
    <w:rsid w:val="00E00A00"/>
    <w:rsid w:val="00E06550"/>
    <w:rsid w:val="00E137D3"/>
    <w:rsid w:val="00E940EE"/>
    <w:rsid w:val="00F67334"/>
    <w:rsid w:val="00F73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4CC0"/>
  <w15:chartTrackingRefBased/>
  <w15:docId w15:val="{21FAE953-37D5-47E5-AEEA-7CCF9969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50"/>
    <w:pPr>
      <w:spacing w:after="120" w:line="240" w:lineRule="auto"/>
    </w:pPr>
    <w:rPr>
      <w:lang w:val="en-US"/>
    </w:rPr>
  </w:style>
  <w:style w:type="paragraph" w:styleId="Heading1">
    <w:name w:val="heading 1"/>
    <w:basedOn w:val="Normal"/>
    <w:next w:val="Normal"/>
    <w:link w:val="Heading1Char"/>
    <w:uiPriority w:val="9"/>
    <w:qFormat/>
    <w:rsid w:val="00D44250"/>
    <w:pPr>
      <w:keepNext/>
      <w:spacing w:after="160" w:line="259" w:lineRule="auto"/>
      <w:jc w:val="center"/>
      <w:outlineLvl w:val="0"/>
    </w:pPr>
    <w:rPr>
      <w:rFonts w:ascii="Calibri" w:hAnsi="Calibri" w:cs="Calibri"/>
      <w:b/>
      <w:bCs/>
      <w:color w:val="000000"/>
      <w:lang w:val="en-AU"/>
    </w:rPr>
  </w:style>
  <w:style w:type="paragraph" w:styleId="Heading2">
    <w:name w:val="heading 2"/>
    <w:basedOn w:val="Normal"/>
    <w:next w:val="Normal"/>
    <w:link w:val="Heading2Char"/>
    <w:uiPriority w:val="9"/>
    <w:unhideWhenUsed/>
    <w:qFormat/>
    <w:rsid w:val="00D44250"/>
    <w:pPr>
      <w:outlineLvl w:val="1"/>
    </w:pPr>
    <w:rPr>
      <w:rFonts w:ascii="Calibri" w:hAnsi="Calibri" w:cs="Calibr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57A"/>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52973"/>
    <w:pPr>
      <w:ind w:left="720"/>
      <w:contextualSpacing/>
    </w:pPr>
  </w:style>
  <w:style w:type="character" w:styleId="Hyperlink">
    <w:name w:val="Hyperlink"/>
    <w:basedOn w:val="DefaultParagraphFont"/>
    <w:uiPriority w:val="99"/>
    <w:unhideWhenUsed/>
    <w:rsid w:val="00662947"/>
    <w:rPr>
      <w:color w:val="0563C1" w:themeColor="hyperlink"/>
      <w:u w:val="single"/>
    </w:rPr>
  </w:style>
  <w:style w:type="character" w:customStyle="1" w:styleId="Heading1Char">
    <w:name w:val="Heading 1 Char"/>
    <w:basedOn w:val="DefaultParagraphFont"/>
    <w:link w:val="Heading1"/>
    <w:uiPriority w:val="9"/>
    <w:rsid w:val="00D44250"/>
    <w:rPr>
      <w:rFonts w:ascii="Calibri" w:hAnsi="Calibri" w:cs="Calibri"/>
      <w:b/>
      <w:bCs/>
      <w:color w:val="000000"/>
    </w:rPr>
  </w:style>
  <w:style w:type="character" w:customStyle="1" w:styleId="Heading2Char">
    <w:name w:val="Heading 2 Char"/>
    <w:basedOn w:val="DefaultParagraphFont"/>
    <w:link w:val="Heading2"/>
    <w:uiPriority w:val="9"/>
    <w:rsid w:val="00D44250"/>
    <w:rPr>
      <w:rFonts w:ascii="Calibri" w:hAnsi="Calibri" w:cs="Calibri"/>
      <w:b/>
      <w:color w:val="000000" w:themeColor="text1"/>
    </w:rPr>
  </w:style>
  <w:style w:type="paragraph" w:customStyle="1" w:styleId="Informal1">
    <w:name w:val="Informal1"/>
    <w:basedOn w:val="Normal"/>
    <w:rsid w:val="006078FA"/>
    <w:pPr>
      <w:spacing w:before="60" w:after="6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078FA"/>
    <w:pPr>
      <w:tabs>
        <w:tab w:val="center" w:pos="4513"/>
        <w:tab w:val="right" w:pos="9026"/>
      </w:tabs>
      <w:spacing w:after="0"/>
    </w:pPr>
  </w:style>
  <w:style w:type="character" w:customStyle="1" w:styleId="HeaderChar">
    <w:name w:val="Header Char"/>
    <w:basedOn w:val="DefaultParagraphFont"/>
    <w:link w:val="Header"/>
    <w:uiPriority w:val="99"/>
    <w:rsid w:val="006078FA"/>
  </w:style>
  <w:style w:type="paragraph" w:styleId="Footer">
    <w:name w:val="footer"/>
    <w:basedOn w:val="Normal"/>
    <w:link w:val="FooterChar"/>
    <w:uiPriority w:val="99"/>
    <w:unhideWhenUsed/>
    <w:rsid w:val="006078FA"/>
    <w:pPr>
      <w:tabs>
        <w:tab w:val="center" w:pos="4513"/>
        <w:tab w:val="right" w:pos="9026"/>
      </w:tabs>
      <w:spacing w:after="0"/>
    </w:pPr>
  </w:style>
  <w:style w:type="character" w:customStyle="1" w:styleId="FooterChar">
    <w:name w:val="Footer Char"/>
    <w:basedOn w:val="DefaultParagraphFont"/>
    <w:link w:val="Footer"/>
    <w:uiPriority w:val="99"/>
    <w:rsid w:val="006078FA"/>
  </w:style>
  <w:style w:type="paragraph" w:customStyle="1" w:styleId="Default">
    <w:name w:val="Default"/>
    <w:rsid w:val="00E137D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005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89323">
      <w:bodyDiv w:val="1"/>
      <w:marLeft w:val="0"/>
      <w:marRight w:val="0"/>
      <w:marTop w:val="0"/>
      <w:marBottom w:val="0"/>
      <w:divBdr>
        <w:top w:val="none" w:sz="0" w:space="0" w:color="auto"/>
        <w:left w:val="none" w:sz="0" w:space="0" w:color="auto"/>
        <w:bottom w:val="none" w:sz="0" w:space="0" w:color="auto"/>
        <w:right w:val="none" w:sz="0" w:space="0" w:color="auto"/>
      </w:divBdr>
    </w:div>
    <w:div w:id="164967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lancet5.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mmigration.govt.nz/about-us/covid-19/migrant-inform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E8CCDD7B36394A9089B9EE32E07B0F" ma:contentTypeVersion="13" ma:contentTypeDescription="Create a new document." ma:contentTypeScope="" ma:versionID="6593b2a098169fda65ad352b14ae662c">
  <xsd:schema xmlns:xsd="http://www.w3.org/2001/XMLSchema" xmlns:xs="http://www.w3.org/2001/XMLSchema" xmlns:p="http://schemas.microsoft.com/office/2006/metadata/properties" xmlns:ns3="8c9d3eb4-3c1e-43b3-b609-18fa2340104d" xmlns:ns4="bf053766-55c8-4ccd-a56c-f12a40f8d7f7" targetNamespace="http://schemas.microsoft.com/office/2006/metadata/properties" ma:root="true" ma:fieldsID="c0eff3d815820bf5356fbbff4ce39d2c" ns3:_="" ns4:_="">
    <xsd:import namespace="8c9d3eb4-3c1e-43b3-b609-18fa2340104d"/>
    <xsd:import namespace="bf053766-55c8-4ccd-a56c-f12a40f8d7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d3eb4-3c1e-43b3-b609-18fa23401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53766-55c8-4ccd-a56c-f12a40f8d7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EDFAC-D2D3-4AD2-B857-DF01D6C198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AEDFFA-AB0C-40AF-93B0-FAA490723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d3eb4-3c1e-43b3-b609-18fa2340104d"/>
    <ds:schemaRef ds:uri="bf053766-55c8-4ccd-a56c-f12a40f8d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42673-4BD0-462C-B3B1-B29343FCDA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hschulz</dc:creator>
  <cp:keywords/>
  <dc:description/>
  <cp:lastModifiedBy>cathryn</cp:lastModifiedBy>
  <cp:revision>3</cp:revision>
  <dcterms:created xsi:type="dcterms:W3CDTF">2020-07-10T07:51:00Z</dcterms:created>
  <dcterms:modified xsi:type="dcterms:W3CDTF">2020-07-10T07:52:00Z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0x010100FEE8CCDD7B36394A9089B9EE32E07B0F</vt:lpwstr>
  </property>
</Properties>
</file>