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Override3.xml" ContentType="application/vnd.openxmlformats-officedocument.themeOverride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779FC" w14:textId="77777777" w:rsidR="00A91379" w:rsidRPr="00A91379" w:rsidRDefault="00A91379" w:rsidP="00A91379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A91379">
        <w:rPr>
          <w:rFonts w:ascii="Cambria" w:eastAsia="Times New Roman" w:hAnsi="Cambria" w:cs="Times New Roman"/>
          <w:b/>
          <w:caps/>
          <w:sz w:val="28"/>
          <w:szCs w:val="24"/>
        </w:rPr>
        <w:t>agenda 11.2</w:t>
      </w:r>
    </w:p>
    <w:p w14:paraId="012F92B1" w14:textId="77777777" w:rsidR="00A91379" w:rsidRPr="00A91379" w:rsidRDefault="00A91379" w:rsidP="00A91379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</w:rPr>
      </w:pPr>
      <w:bookmarkStart w:id="0" w:name="_Toc521954745"/>
      <w:bookmarkStart w:id="1" w:name="_GoBack"/>
      <w:r w:rsidRPr="00A91379">
        <w:rPr>
          <w:rFonts w:ascii="Cambria" w:eastAsia="Times New Roman" w:hAnsi="Cambria" w:cs="Times New Roman"/>
          <w:b/>
          <w:sz w:val="36"/>
          <w:szCs w:val="32"/>
        </w:rPr>
        <w:t>Lutheran Education Australia: Key data and statistics</w:t>
      </w:r>
      <w:bookmarkEnd w:id="0"/>
    </w:p>
    <w:bookmarkEnd w:id="1"/>
    <w:p w14:paraId="191B311F" w14:textId="77777777" w:rsidR="00A91379" w:rsidRPr="00A91379" w:rsidRDefault="00A91379" w:rsidP="00A91379">
      <w:pPr>
        <w:spacing w:after="0" w:line="240" w:lineRule="auto"/>
        <w:rPr>
          <w:rFonts w:ascii="Cambria" w:eastAsia="Calibri" w:hAnsi="Cambria" w:cs="Times New Roman"/>
        </w:rPr>
      </w:pPr>
    </w:p>
    <w:p w14:paraId="43383B2B" w14:textId="77777777" w:rsidR="00A91379" w:rsidRPr="00A91379" w:rsidRDefault="00A91379" w:rsidP="00FB3D8A">
      <w:pPr>
        <w:numPr>
          <w:ilvl w:val="3"/>
          <w:numId w:val="13"/>
        </w:numPr>
        <w:spacing w:after="0" w:line="240" w:lineRule="auto"/>
        <w:ind w:left="567" w:hanging="567"/>
        <w:rPr>
          <w:rFonts w:ascii="Cambria" w:eastAsia="Times New Roman" w:hAnsi="Cambria" w:cs="Times New Roman"/>
          <w:b/>
          <w:caps/>
          <w:sz w:val="24"/>
        </w:rPr>
      </w:pPr>
      <w:r w:rsidRPr="00A91379">
        <w:rPr>
          <w:rFonts w:ascii="Cambria" w:eastAsia="Times New Roman" w:hAnsi="Cambria" w:cs="Times New Roman"/>
          <w:b/>
          <w:caps/>
          <w:sz w:val="24"/>
        </w:rPr>
        <w:t>School growth: 1919 – 2018</w:t>
      </w:r>
    </w:p>
    <w:p w14:paraId="5F42BBD8" w14:textId="77777777" w:rsidR="00A91379" w:rsidRPr="00A91379" w:rsidRDefault="00A91379" w:rsidP="00A91379">
      <w:pPr>
        <w:spacing w:before="120" w:after="120" w:line="240" w:lineRule="auto"/>
        <w:ind w:left="567"/>
        <w:contextualSpacing/>
        <w:rPr>
          <w:rFonts w:ascii="Cambria" w:eastAsia="Times New Roman" w:hAnsi="Cambria" w:cs="Arial"/>
          <w:b/>
          <w:lang w:val="en-US" w:eastAsia="ja-JP"/>
        </w:rPr>
      </w:pPr>
      <w:r w:rsidRPr="00A91379">
        <w:rPr>
          <w:rFonts w:ascii="Cambria" w:eastAsia="Times New Roman" w:hAnsi="Cambria" w:cs="Times New Roman"/>
          <w:noProof/>
          <w:lang w:val="en-GB" w:eastAsia="en-GB"/>
        </w:rPr>
        <w:drawing>
          <wp:inline distT="0" distB="0" distL="0" distR="0" wp14:anchorId="6E89D2C2" wp14:editId="38675C4E">
            <wp:extent cx="4612943" cy="2688609"/>
            <wp:effectExtent l="0" t="0" r="16510" b="1651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E2D401D" w14:textId="77777777" w:rsidR="00A91379" w:rsidRPr="00A91379" w:rsidRDefault="00A91379" w:rsidP="00A91379">
      <w:pPr>
        <w:rPr>
          <w:rFonts w:ascii="Cambria" w:eastAsia="Times New Roman" w:hAnsi="Cambria" w:cs="Times New Roman"/>
          <w:b/>
          <w:caps/>
          <w:sz w:val="24"/>
        </w:rPr>
      </w:pPr>
      <w:r w:rsidRPr="00A91379">
        <w:rPr>
          <w:rFonts w:ascii="Calibri" w:eastAsia="Calibri" w:hAnsi="Calibri" w:cs="Times New Roman"/>
        </w:rPr>
        <w:br w:type="page"/>
      </w:r>
    </w:p>
    <w:p w14:paraId="49014890" w14:textId="77777777" w:rsidR="00A91379" w:rsidRPr="00A91379" w:rsidRDefault="00A91379" w:rsidP="00FB3D8A">
      <w:pPr>
        <w:numPr>
          <w:ilvl w:val="3"/>
          <w:numId w:val="13"/>
        </w:numPr>
        <w:spacing w:after="0" w:line="240" w:lineRule="auto"/>
        <w:ind w:left="567" w:hanging="567"/>
        <w:rPr>
          <w:rFonts w:ascii="Cambria" w:eastAsia="Times New Roman" w:hAnsi="Cambria" w:cs="Times New Roman"/>
          <w:b/>
          <w:caps/>
          <w:sz w:val="24"/>
        </w:rPr>
      </w:pPr>
      <w:r w:rsidRPr="00A91379">
        <w:rPr>
          <w:rFonts w:ascii="Cambria" w:eastAsia="Times New Roman" w:hAnsi="Cambria" w:cs="Times New Roman"/>
          <w:b/>
          <w:caps/>
          <w:sz w:val="24"/>
        </w:rPr>
        <w:lastRenderedPageBreak/>
        <w:t xml:space="preserve">Summary of Lutheran schools and early childhood centres </w:t>
      </w:r>
    </w:p>
    <w:tbl>
      <w:tblPr>
        <w:tblpPr w:leftFromText="180" w:rightFromText="180" w:bottomFromText="160" w:vertAnchor="text" w:horzAnchor="margin" w:tblpXSpec="right" w:tblpY="55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191"/>
        <w:gridCol w:w="1191"/>
        <w:gridCol w:w="1191"/>
        <w:gridCol w:w="1191"/>
        <w:gridCol w:w="1191"/>
      </w:tblGrid>
      <w:tr w:rsidR="00A91379" w:rsidRPr="00A91379" w14:paraId="5CA41FD0" w14:textId="77777777" w:rsidTr="00F079D8"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149A6B6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</w:rPr>
            </w:pPr>
            <w:r w:rsidRPr="00A91379">
              <w:rPr>
                <w:rFonts w:ascii="Cambria" w:eastAsia="Calibri" w:hAnsi="Cambria" w:cs="Times New Roman"/>
                <w:b/>
                <w:sz w:val="18"/>
              </w:rPr>
              <w:t>State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18D6B43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  <w:sz w:val="18"/>
              </w:rPr>
            </w:pPr>
            <w:r w:rsidRPr="00A91379">
              <w:rPr>
                <w:rFonts w:ascii="Cambria" w:eastAsia="Calibri" w:hAnsi="Cambria" w:cs="Times New Roman"/>
                <w:b/>
                <w:sz w:val="18"/>
              </w:rPr>
              <w:t>Primary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958A654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  <w:sz w:val="18"/>
              </w:rPr>
            </w:pPr>
            <w:r w:rsidRPr="00A91379">
              <w:rPr>
                <w:rFonts w:ascii="Cambria" w:eastAsia="Calibri" w:hAnsi="Cambria" w:cs="Times New Roman"/>
                <w:b/>
                <w:sz w:val="18"/>
              </w:rPr>
              <w:t>Secondary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8F1DF2C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  <w:sz w:val="18"/>
              </w:rPr>
            </w:pPr>
            <w:r w:rsidRPr="00A91379">
              <w:rPr>
                <w:rFonts w:ascii="Cambria" w:eastAsia="Calibri" w:hAnsi="Cambria" w:cs="Times New Roman"/>
                <w:b/>
                <w:sz w:val="18"/>
              </w:rPr>
              <w:t>Composite</w:t>
            </w:r>
          </w:p>
          <w:p w14:paraId="520B8229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  <w:sz w:val="18"/>
              </w:rPr>
            </w:pPr>
            <w:r w:rsidRPr="00A91379">
              <w:rPr>
                <w:rFonts w:ascii="Cambria" w:eastAsia="Calibri" w:hAnsi="Cambria" w:cs="Times New Roman"/>
                <w:b/>
                <w:sz w:val="18"/>
              </w:rPr>
              <w:t>(Prim/Sec)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E8D3D4E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  <w:sz w:val="18"/>
              </w:rPr>
            </w:pPr>
            <w:r w:rsidRPr="00A91379">
              <w:rPr>
                <w:rFonts w:ascii="Cambria" w:eastAsia="Calibri" w:hAnsi="Cambria" w:cs="Times New Roman"/>
                <w:b/>
                <w:sz w:val="18"/>
              </w:rPr>
              <w:t>Total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75AE15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  <w:sz w:val="18"/>
              </w:rPr>
            </w:pPr>
            <w:r w:rsidRPr="00A91379">
              <w:rPr>
                <w:rFonts w:ascii="Cambria" w:eastAsia="Calibri" w:hAnsi="Cambria" w:cs="Times New Roman"/>
                <w:b/>
                <w:sz w:val="18"/>
              </w:rPr>
              <w:t>Early Childhood Centres (*)</w:t>
            </w:r>
          </w:p>
        </w:tc>
      </w:tr>
      <w:tr w:rsidR="00A91379" w:rsidRPr="00A91379" w14:paraId="5736787A" w14:textId="77777777" w:rsidTr="00F079D8"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F6553A5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South Australia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D4695B2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18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7E97C58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3541C08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8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CC40D23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30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38D455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15</w:t>
            </w:r>
          </w:p>
        </w:tc>
      </w:tr>
      <w:tr w:rsidR="00A91379" w:rsidRPr="00A91379" w14:paraId="0CBAC86D" w14:textId="77777777" w:rsidTr="00F079D8"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FB8B19E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Northern Territory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B82D74F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58AD487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A082F49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70AE141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705D5E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2</w:t>
            </w:r>
          </w:p>
        </w:tc>
      </w:tr>
      <w:tr w:rsidR="00A91379" w:rsidRPr="00A91379" w14:paraId="51A23E9E" w14:textId="77777777" w:rsidTr="00F079D8"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4A7B8F0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Western Australia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16EC9FE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2480A62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0C34E22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F9943FE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D258B7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0</w:t>
            </w:r>
          </w:p>
        </w:tc>
      </w:tr>
      <w:tr w:rsidR="00A91379" w:rsidRPr="00A91379" w14:paraId="02FFB5B8" w14:textId="77777777" w:rsidTr="00F079D8"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84920F1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Queensland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881ACD3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8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1CFC403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A9F8B1E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16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5A8EA9E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26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3D9EBF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37</w:t>
            </w:r>
          </w:p>
        </w:tc>
      </w:tr>
      <w:tr w:rsidR="00A91379" w:rsidRPr="00A91379" w14:paraId="78C6720B" w14:textId="77777777" w:rsidTr="00F079D8"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6EB0D64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 xml:space="preserve">Victoria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26D7BFD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7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D3A6E67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5AA48ED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7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0BC67F8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15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ED4D97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3</w:t>
            </w:r>
          </w:p>
        </w:tc>
      </w:tr>
      <w:tr w:rsidR="00A91379" w:rsidRPr="00A91379" w14:paraId="717FF2BB" w14:textId="77777777" w:rsidTr="00F079D8"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012082E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Tasmania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ED0B409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797A9B1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055BEDA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487529C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792B54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0</w:t>
            </w:r>
          </w:p>
        </w:tc>
      </w:tr>
      <w:tr w:rsidR="00A91379" w:rsidRPr="00A91379" w14:paraId="6D4A7C51" w14:textId="77777777" w:rsidTr="00F079D8"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48FD922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New South Wales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D89C817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9CDF2EC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CED160A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E7329FD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1EBD22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</w:rPr>
            </w:pPr>
            <w:r w:rsidRPr="00A91379">
              <w:rPr>
                <w:rFonts w:ascii="Cambria" w:eastAsia="Calibri" w:hAnsi="Cambria" w:cs="Times New Roman"/>
              </w:rPr>
              <w:t>2</w:t>
            </w:r>
          </w:p>
        </w:tc>
      </w:tr>
      <w:tr w:rsidR="00A91379" w:rsidRPr="00A91379" w14:paraId="7F1C6A2D" w14:textId="77777777" w:rsidTr="00F079D8"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902DC1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</w:rPr>
            </w:pPr>
          </w:p>
          <w:p w14:paraId="7F38288A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</w:rPr>
            </w:pPr>
            <w:r w:rsidRPr="00A91379">
              <w:rPr>
                <w:rFonts w:ascii="Cambria" w:eastAsia="Calibri" w:hAnsi="Cambria" w:cs="Times New Roman"/>
                <w:b/>
              </w:rPr>
              <w:t>Total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7837C3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</w:rPr>
            </w:pPr>
          </w:p>
          <w:p w14:paraId="26FFF09C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</w:rPr>
            </w:pPr>
            <w:r w:rsidRPr="00A91379">
              <w:rPr>
                <w:rFonts w:ascii="Cambria" w:eastAsia="Calibri" w:hAnsi="Cambria" w:cs="Times New Roman"/>
                <w:b/>
              </w:rPr>
              <w:t>37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BE5010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</w:rPr>
            </w:pPr>
          </w:p>
          <w:p w14:paraId="771242E9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</w:rPr>
            </w:pPr>
            <w:r w:rsidRPr="00A91379">
              <w:rPr>
                <w:rFonts w:ascii="Cambria" w:eastAsia="Calibri" w:hAnsi="Cambria" w:cs="Times New Roman"/>
                <w:b/>
              </w:rPr>
              <w:t>8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9DE154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</w:rPr>
            </w:pPr>
          </w:p>
          <w:p w14:paraId="4DDA1095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</w:rPr>
            </w:pPr>
            <w:r w:rsidRPr="00A91379">
              <w:rPr>
                <w:rFonts w:ascii="Cambria" w:eastAsia="Calibri" w:hAnsi="Cambria" w:cs="Times New Roman"/>
                <w:b/>
              </w:rPr>
              <w:t>35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1BAFF64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</w:rPr>
            </w:pPr>
          </w:p>
          <w:p w14:paraId="3DE4824F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</w:rPr>
            </w:pPr>
            <w:r w:rsidRPr="00A91379">
              <w:rPr>
                <w:rFonts w:ascii="Cambria" w:eastAsia="Calibri" w:hAnsi="Cambria" w:cs="Times New Roman"/>
                <w:b/>
              </w:rPr>
              <w:t>80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67E885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</w:rPr>
            </w:pPr>
          </w:p>
          <w:p w14:paraId="674FE54B" w14:textId="77777777" w:rsidR="00A91379" w:rsidRPr="00A91379" w:rsidRDefault="00A91379" w:rsidP="00A91379">
            <w:pPr>
              <w:spacing w:before="120" w:after="120" w:line="256" w:lineRule="auto"/>
              <w:contextualSpacing/>
              <w:rPr>
                <w:rFonts w:ascii="Cambria" w:eastAsia="Calibri" w:hAnsi="Cambria" w:cs="Times New Roman"/>
                <w:b/>
              </w:rPr>
            </w:pPr>
            <w:r w:rsidRPr="00A91379">
              <w:rPr>
                <w:rFonts w:ascii="Cambria" w:eastAsia="Calibri" w:hAnsi="Cambria" w:cs="Times New Roman"/>
                <w:b/>
              </w:rPr>
              <w:t>59</w:t>
            </w:r>
          </w:p>
        </w:tc>
      </w:tr>
    </w:tbl>
    <w:p w14:paraId="002241D4" w14:textId="77777777" w:rsidR="00A91379" w:rsidRPr="00A91379" w:rsidRDefault="00A91379" w:rsidP="00A91379">
      <w:pPr>
        <w:spacing w:after="0" w:line="240" w:lineRule="auto"/>
        <w:rPr>
          <w:rFonts w:ascii="Cambria" w:eastAsia="Times New Roman" w:hAnsi="Cambria" w:cs="Times New Roman"/>
          <w:b/>
          <w:caps/>
          <w:sz w:val="24"/>
        </w:rPr>
      </w:pPr>
    </w:p>
    <w:p w14:paraId="3D4410B2" w14:textId="77777777" w:rsidR="00A91379" w:rsidRPr="00A91379" w:rsidRDefault="00A91379" w:rsidP="00A91379">
      <w:pPr>
        <w:tabs>
          <w:tab w:val="left" w:pos="567"/>
        </w:tabs>
        <w:spacing w:after="0" w:line="240" w:lineRule="auto"/>
        <w:rPr>
          <w:rFonts w:ascii="Cambria" w:eastAsia="Times New Roman" w:hAnsi="Cambria" w:cs="Times New Roman"/>
          <w:b/>
          <w:caps/>
          <w:lang w:val="en-US" w:eastAsia="ja-JP"/>
        </w:rPr>
      </w:pPr>
      <w:r w:rsidRPr="00A91379">
        <w:rPr>
          <w:rFonts w:ascii="Cambria" w:eastAsia="Times New Roman" w:hAnsi="Cambria" w:cs="Times New Roman"/>
          <w:b/>
          <w:caps/>
          <w:sz w:val="24"/>
        </w:rPr>
        <w:t xml:space="preserve">3. </w:t>
      </w:r>
      <w:r w:rsidRPr="00A91379">
        <w:rPr>
          <w:rFonts w:ascii="Cambria" w:eastAsia="Times New Roman" w:hAnsi="Cambria" w:cs="Times New Roman"/>
          <w:b/>
          <w:caps/>
          <w:sz w:val="24"/>
        </w:rPr>
        <w:tab/>
        <w:t>Lutheran school staff (by religion)</w:t>
      </w:r>
    </w:p>
    <w:p w14:paraId="77415CB8" w14:textId="77777777" w:rsidR="00A91379" w:rsidRPr="00A91379" w:rsidRDefault="00A91379" w:rsidP="00A91379">
      <w:pPr>
        <w:spacing w:before="120" w:after="120" w:line="240" w:lineRule="auto"/>
        <w:ind w:left="284"/>
        <w:contextualSpacing/>
        <w:rPr>
          <w:rFonts w:ascii="Cambria" w:eastAsia="Times New Roman" w:hAnsi="Cambria" w:cs="Arial"/>
          <w:b/>
          <w:lang w:val="en-US" w:eastAsia="ja-JP"/>
        </w:rPr>
      </w:pPr>
      <w:r w:rsidRPr="00A91379">
        <w:rPr>
          <w:rFonts w:ascii="Cambria" w:eastAsia="Times New Roman" w:hAnsi="Cambria" w:cs="Times New Roman"/>
          <w:noProof/>
          <w:lang w:val="en-GB" w:eastAsia="en-GB"/>
        </w:rPr>
        <w:drawing>
          <wp:inline distT="0" distB="0" distL="0" distR="0" wp14:anchorId="704CF1AD" wp14:editId="52E075C7">
            <wp:extent cx="5390866" cy="2599899"/>
            <wp:effectExtent l="0" t="0" r="635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18F0831" w14:textId="77777777" w:rsidR="00A91379" w:rsidRPr="00A91379" w:rsidRDefault="00A91379" w:rsidP="00FB3D8A">
      <w:pPr>
        <w:numPr>
          <w:ilvl w:val="0"/>
          <w:numId w:val="13"/>
        </w:numPr>
        <w:spacing w:after="0" w:line="240" w:lineRule="auto"/>
        <w:ind w:left="567" w:hanging="567"/>
        <w:rPr>
          <w:rFonts w:ascii="Cambria" w:eastAsia="Times New Roman" w:hAnsi="Cambria" w:cs="Times New Roman"/>
          <w:b/>
          <w:caps/>
          <w:sz w:val="24"/>
        </w:rPr>
      </w:pPr>
      <w:r w:rsidRPr="00A91379">
        <w:rPr>
          <w:rFonts w:ascii="Cambria" w:eastAsia="Times New Roman" w:hAnsi="Cambria" w:cs="Times New Roman"/>
          <w:b/>
          <w:caps/>
          <w:sz w:val="24"/>
        </w:rPr>
        <w:t>Lutheran school enrolments (by religion)</w:t>
      </w:r>
    </w:p>
    <w:p w14:paraId="0739F155" w14:textId="77777777" w:rsidR="00A91379" w:rsidRPr="00A91379" w:rsidRDefault="00A91379" w:rsidP="00A91379">
      <w:pPr>
        <w:spacing w:before="120" w:after="120" w:line="240" w:lineRule="auto"/>
        <w:ind w:left="284"/>
        <w:contextualSpacing/>
        <w:rPr>
          <w:rFonts w:ascii="Cambria" w:eastAsia="Times New Roman" w:hAnsi="Cambria" w:cs="Arial"/>
          <w:b/>
          <w:lang w:val="en-US" w:eastAsia="ja-JP"/>
        </w:rPr>
      </w:pPr>
      <w:r w:rsidRPr="00A91379">
        <w:rPr>
          <w:rFonts w:ascii="Cambria" w:eastAsia="Times New Roman" w:hAnsi="Cambria" w:cs="Times New Roman"/>
          <w:noProof/>
          <w:lang w:val="en-GB" w:eastAsia="en-GB"/>
        </w:rPr>
        <w:drawing>
          <wp:inline distT="0" distB="0" distL="0" distR="0" wp14:anchorId="08133DEB" wp14:editId="653B260D">
            <wp:extent cx="5322627" cy="2238233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4EBFFD4" w14:textId="77777777" w:rsidR="00A91379" w:rsidRPr="00A91379" w:rsidRDefault="00A91379" w:rsidP="00A91379">
      <w:pPr>
        <w:spacing w:after="0" w:line="240" w:lineRule="auto"/>
        <w:rPr>
          <w:rFonts w:ascii="Cambria" w:eastAsia="Times New Roman" w:hAnsi="Cambria" w:cs="Times New Roman"/>
          <w:b/>
          <w:caps/>
          <w:sz w:val="24"/>
        </w:rPr>
      </w:pPr>
    </w:p>
    <w:p w14:paraId="7CC23976" w14:textId="77777777" w:rsidR="00A91379" w:rsidRPr="00A91379" w:rsidRDefault="00A91379" w:rsidP="00A91379">
      <w:pPr>
        <w:spacing w:after="0" w:line="240" w:lineRule="auto"/>
        <w:rPr>
          <w:rFonts w:ascii="Cambria" w:eastAsia="Calibri" w:hAnsi="Cambria" w:cs="Times New Roman"/>
        </w:rPr>
      </w:pPr>
    </w:p>
    <w:p w14:paraId="42234EB7" w14:textId="77777777" w:rsidR="00A91379" w:rsidRPr="00A91379" w:rsidRDefault="00A91379" w:rsidP="00A91379">
      <w:pPr>
        <w:spacing w:after="0" w:line="240" w:lineRule="auto"/>
        <w:rPr>
          <w:rFonts w:ascii="Cambria" w:eastAsia="Calibri" w:hAnsi="Cambria" w:cs="Times New Roman"/>
        </w:rPr>
      </w:pPr>
    </w:p>
    <w:p w14:paraId="5F8F9D38" w14:textId="77777777" w:rsidR="00A91379" w:rsidRPr="00A91379" w:rsidRDefault="00A91379" w:rsidP="00FB3D8A">
      <w:pPr>
        <w:numPr>
          <w:ilvl w:val="0"/>
          <w:numId w:val="13"/>
        </w:numPr>
        <w:spacing w:after="0" w:line="240" w:lineRule="auto"/>
        <w:ind w:left="567" w:hanging="567"/>
        <w:rPr>
          <w:rFonts w:ascii="Cambria" w:eastAsia="Times New Roman" w:hAnsi="Cambria" w:cs="Times New Roman"/>
          <w:b/>
          <w:caps/>
          <w:sz w:val="24"/>
        </w:rPr>
      </w:pPr>
      <w:r w:rsidRPr="00A91379">
        <w:rPr>
          <w:rFonts w:ascii="Cambria" w:eastAsia="Times New Roman" w:hAnsi="Cambria" w:cs="Times New Roman"/>
          <w:b/>
          <w:caps/>
          <w:sz w:val="24"/>
        </w:rPr>
        <w:t>School enrolment % annual growth 1983-2014</w:t>
      </w:r>
    </w:p>
    <w:tbl>
      <w:tblPr>
        <w:tblStyle w:val="TableGrid17"/>
        <w:tblW w:w="8737" w:type="dxa"/>
        <w:tblInd w:w="-5" w:type="dxa"/>
        <w:tblLook w:val="0420" w:firstRow="1" w:lastRow="0" w:firstColumn="0" w:lastColumn="0" w:noHBand="0" w:noVBand="1"/>
      </w:tblPr>
      <w:tblGrid>
        <w:gridCol w:w="827"/>
        <w:gridCol w:w="826"/>
        <w:gridCol w:w="826"/>
        <w:gridCol w:w="826"/>
        <w:gridCol w:w="13"/>
        <w:gridCol w:w="826"/>
        <w:gridCol w:w="959"/>
        <w:gridCol w:w="837"/>
        <w:gridCol w:w="839"/>
        <w:gridCol w:w="979"/>
        <w:gridCol w:w="979"/>
      </w:tblGrid>
      <w:tr w:rsidR="00A91379" w:rsidRPr="00A91379" w14:paraId="35783103" w14:textId="77777777" w:rsidTr="00A91379">
        <w:trPr>
          <w:trHeight w:val="34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38F45E9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83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A79C9F2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84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D451BA3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85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F420413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86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2A307CC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87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36EEE1C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88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1B16935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89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E1E0992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90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161EE6D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91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5046A8C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92</w:t>
            </w:r>
          </w:p>
        </w:tc>
      </w:tr>
      <w:tr w:rsidR="00A91379" w:rsidRPr="00A91379" w14:paraId="1C850286" w14:textId="77777777" w:rsidTr="00A91379">
        <w:trPr>
          <w:trHeight w:val="26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D0F40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9966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EF39A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10805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41D41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11623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33D4D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12539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38206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13442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FEBDB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14165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81BEE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14860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45E8B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15672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BAF3E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16279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D8EF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17129</w:t>
            </w:r>
          </w:p>
        </w:tc>
      </w:tr>
      <w:tr w:rsidR="00A91379" w:rsidRPr="00A91379" w14:paraId="2A3BC945" w14:textId="77777777" w:rsidTr="00A91379">
        <w:trPr>
          <w:trHeight w:val="2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7CE9" w14:textId="77777777" w:rsidR="00A91379" w:rsidRPr="00A91379" w:rsidRDefault="00A91379" w:rsidP="00A91379">
            <w:pPr>
              <w:spacing w:after="0" w:line="240" w:lineRule="auto"/>
              <w:rPr>
                <w:rFonts w:ascii="Cambria" w:hAnsi="Cambria" w:cs="Arial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AD341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7.8%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51EE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7.0%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F182F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7.3%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C5AC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6.7%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F4866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5.1%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96711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4.7%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D43C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5.2%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1F290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3.7%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36663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5.0%</w:t>
            </w:r>
          </w:p>
        </w:tc>
      </w:tr>
      <w:tr w:rsidR="00A91379" w:rsidRPr="00A91379" w14:paraId="6BB2ACC6" w14:textId="77777777" w:rsidTr="00A91379">
        <w:trPr>
          <w:trHeight w:val="41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2A525B8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93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4A4F2E4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94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706CFA5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95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B58DD56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96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B2FF166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97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94CC8FF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98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1C7AAB1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99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3EC09C9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1405AC8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CE797AD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2002</w:t>
            </w:r>
          </w:p>
        </w:tc>
      </w:tr>
      <w:tr w:rsidR="00A91379" w:rsidRPr="00A91379" w14:paraId="27787DB9" w14:textId="77777777" w:rsidTr="00A91379">
        <w:trPr>
          <w:trHeight w:val="24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1B78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18285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9A808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19466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001C9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20392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175C8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21179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03394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22075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777E7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22963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FA92B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24031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99EB3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24950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A2F31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26257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12F83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27550</w:t>
            </w:r>
          </w:p>
        </w:tc>
      </w:tr>
      <w:tr w:rsidR="00A91379" w:rsidRPr="00A91379" w14:paraId="150D1D80" w14:textId="77777777" w:rsidTr="00A91379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E079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6.3%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F59A0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6.1%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E1687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4.5%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3D37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3.7%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050B5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4.1%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4EE8B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3.9%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02C94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4.4%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AFAB1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3.7%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125F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5.0%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D9796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4.7%</w:t>
            </w:r>
          </w:p>
        </w:tc>
      </w:tr>
      <w:tr w:rsidR="00A91379" w:rsidRPr="00A91379" w14:paraId="17A84DCE" w14:textId="77777777" w:rsidTr="00A91379">
        <w:trPr>
          <w:trHeight w:val="3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3318055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2003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D1505A3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2004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A860000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1BAEC47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2006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B06FF09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2007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672F2A8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2008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2D407A7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2009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B36455E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C100DBA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EEB65AC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2012</w:t>
            </w:r>
          </w:p>
        </w:tc>
      </w:tr>
      <w:tr w:rsidR="00A91379" w:rsidRPr="00A91379" w14:paraId="020C8E2D" w14:textId="77777777" w:rsidTr="00A91379">
        <w:trPr>
          <w:trHeight w:val="2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D94E7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28706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63D2E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29887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5F0B2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31190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8E1F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32158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BEA3D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32994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62218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34251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6B6FA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35451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680DE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36485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A9BA3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37313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1B7FF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38289</w:t>
            </w:r>
          </w:p>
        </w:tc>
      </w:tr>
      <w:tr w:rsidR="00A91379" w:rsidRPr="00A91379" w14:paraId="0CC269C7" w14:textId="77777777" w:rsidTr="00A91379">
        <w:trPr>
          <w:trHeight w:val="26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71456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4.0%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405BB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4.0%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CA349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4.2%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104E1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3.0%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1204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2.5%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0FAF9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3.7%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8DBEE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3.4%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9F927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2.8%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826C9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2.2%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A9CA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2.5%</w:t>
            </w:r>
          </w:p>
        </w:tc>
      </w:tr>
      <w:tr w:rsidR="00A91379" w:rsidRPr="00A91379" w14:paraId="29952B3A" w14:textId="77777777" w:rsidTr="00A91379">
        <w:trPr>
          <w:gridAfter w:val="4"/>
          <w:wAfter w:w="3634" w:type="dxa"/>
          <w:trHeight w:val="3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9609E09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A9B6F3A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806C123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 xml:space="preserve">2015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62C36FB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2016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945F7CE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C404B4A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b/>
                <w:bCs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b/>
                <w:bCs/>
                <w:kern w:val="24"/>
                <w:lang w:val="en-US"/>
              </w:rPr>
              <w:t>2018*</w:t>
            </w:r>
          </w:p>
        </w:tc>
      </w:tr>
      <w:tr w:rsidR="00A91379" w:rsidRPr="00A91379" w14:paraId="21011117" w14:textId="77777777" w:rsidTr="00A91379">
        <w:trPr>
          <w:gridAfter w:val="4"/>
          <w:wAfter w:w="3634" w:type="dxa"/>
          <w:trHeight w:val="2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825A3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39147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C8AF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39764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7E60B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lang w:val="en-US"/>
              </w:rPr>
              <w:t>40225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13998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lang w:val="en-US"/>
              </w:rPr>
              <w:t>40201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B50F6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lang w:val="en-US"/>
              </w:rPr>
              <w:t>40283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D7EA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lang w:val="en-US"/>
              </w:rPr>
              <w:t>40239</w:t>
            </w:r>
          </w:p>
        </w:tc>
      </w:tr>
      <w:tr w:rsidR="00A91379" w:rsidRPr="00A91379" w14:paraId="0882F1AD" w14:textId="77777777" w:rsidTr="00A91379">
        <w:trPr>
          <w:gridAfter w:val="4"/>
          <w:wAfter w:w="3634" w:type="dxa"/>
          <w:trHeight w:val="26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9541B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2.2%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C64DA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1.6%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5DF41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1.2%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9535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-.06%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2EEDE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0.2%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819B" w14:textId="77777777" w:rsidR="00A91379" w:rsidRPr="00A91379" w:rsidRDefault="00A91379" w:rsidP="00A91379">
            <w:pPr>
              <w:spacing w:before="120" w:after="120" w:line="240" w:lineRule="auto"/>
              <w:contextualSpacing/>
              <w:jc w:val="right"/>
              <w:textAlignment w:val="bottom"/>
              <w:rPr>
                <w:rFonts w:ascii="Cambria" w:hAnsi="Cambria" w:cs="Arial"/>
                <w:kern w:val="24"/>
                <w:lang w:val="en-US"/>
              </w:rPr>
            </w:pPr>
            <w:r w:rsidRPr="00A91379">
              <w:rPr>
                <w:rFonts w:ascii="Cambria" w:hAnsi="Cambria" w:cs="Arial"/>
                <w:kern w:val="24"/>
                <w:lang w:val="en-US"/>
              </w:rPr>
              <w:t>-0.11%</w:t>
            </w:r>
          </w:p>
        </w:tc>
      </w:tr>
    </w:tbl>
    <w:p w14:paraId="227E2F93" w14:textId="77777777" w:rsidR="00A91379" w:rsidRPr="00A91379" w:rsidRDefault="00A91379" w:rsidP="00A91379">
      <w:pPr>
        <w:spacing w:before="120" w:after="120" w:line="240" w:lineRule="auto"/>
        <w:contextualSpacing/>
        <w:rPr>
          <w:rFonts w:ascii="Cambria" w:eastAsia="Times New Roman" w:hAnsi="Cambria" w:cs="Arial"/>
          <w:i/>
          <w:lang w:val="en-US" w:eastAsia="ja-JP"/>
        </w:rPr>
      </w:pPr>
    </w:p>
    <w:p w14:paraId="5DF3D6F1" w14:textId="77777777" w:rsidR="00A91379" w:rsidRPr="00A91379" w:rsidRDefault="00A91379" w:rsidP="00A91379">
      <w:pPr>
        <w:spacing w:before="120" w:after="120" w:line="240" w:lineRule="auto"/>
        <w:contextualSpacing/>
        <w:rPr>
          <w:rFonts w:ascii="Cambria" w:eastAsia="Times New Roman" w:hAnsi="Cambria" w:cs="Arial"/>
          <w:i/>
          <w:lang w:val="en-US" w:eastAsia="ja-JP"/>
        </w:rPr>
      </w:pPr>
      <w:r w:rsidRPr="00A91379">
        <w:rPr>
          <w:rFonts w:ascii="Cambria" w:eastAsia="Times New Roman" w:hAnsi="Cambria" w:cs="Arial"/>
          <w:i/>
          <w:lang w:val="en-US" w:eastAsia="ja-JP"/>
        </w:rPr>
        <w:t xml:space="preserve">* Note that the 2018 enrolment figure is at February 2018 rather than the official census </w:t>
      </w:r>
      <w:r w:rsidRPr="00A91379">
        <w:rPr>
          <w:rFonts w:ascii="Cambria" w:eastAsia="Times New Roman" w:hAnsi="Cambria" w:cs="Arial"/>
          <w:i/>
          <w:lang w:val="en-US" w:eastAsia="ja-JP"/>
        </w:rPr>
        <w:br/>
        <w:t xml:space="preserve">  in August each year</w:t>
      </w:r>
    </w:p>
    <w:p w14:paraId="6D6D4086" w14:textId="03CE1203" w:rsidR="000841EB" w:rsidRPr="00A91379" w:rsidRDefault="00FB3D8A" w:rsidP="00A91379"/>
    <w:sectPr w:rsidR="000841EB" w:rsidRPr="00A91379" w:rsidSect="0069596D">
      <w:footerReference w:type="default" r:id="rId10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F83C4" w14:textId="77777777" w:rsidR="00FB3D8A" w:rsidRDefault="00FB3D8A" w:rsidP="007A6EEC">
      <w:pPr>
        <w:spacing w:after="0" w:line="240" w:lineRule="auto"/>
      </w:pPr>
      <w:r>
        <w:separator/>
      </w:r>
    </w:p>
  </w:endnote>
  <w:endnote w:type="continuationSeparator" w:id="0">
    <w:p w14:paraId="4B8F7ABC" w14:textId="77777777" w:rsidR="00FB3D8A" w:rsidRDefault="00FB3D8A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FB3D8A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2E1F3" w14:textId="77777777" w:rsidR="00FB3D8A" w:rsidRDefault="00FB3D8A" w:rsidP="007A6EEC">
      <w:pPr>
        <w:spacing w:after="0" w:line="240" w:lineRule="auto"/>
      </w:pPr>
      <w:r>
        <w:separator/>
      </w:r>
    </w:p>
  </w:footnote>
  <w:footnote w:type="continuationSeparator" w:id="0">
    <w:p w14:paraId="5C7ACA8A" w14:textId="77777777" w:rsidR="00FB3D8A" w:rsidRDefault="00FB3D8A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5731B48"/>
    <w:multiLevelType w:val="hybridMultilevel"/>
    <w:tmpl w:val="0AA49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1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2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51712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46C0F"/>
    <w:rsid w:val="00150D48"/>
    <w:rsid w:val="001773A3"/>
    <w:rsid w:val="002266FF"/>
    <w:rsid w:val="002276AE"/>
    <w:rsid w:val="00234E0A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41A8"/>
    <w:rsid w:val="003D756C"/>
    <w:rsid w:val="00444468"/>
    <w:rsid w:val="00453FF2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70BFE"/>
    <w:rsid w:val="00581F45"/>
    <w:rsid w:val="00585BAB"/>
    <w:rsid w:val="005A03D2"/>
    <w:rsid w:val="005A6219"/>
    <w:rsid w:val="005E3182"/>
    <w:rsid w:val="005F7844"/>
    <w:rsid w:val="00600B27"/>
    <w:rsid w:val="00620A86"/>
    <w:rsid w:val="00622C0D"/>
    <w:rsid w:val="00625BF5"/>
    <w:rsid w:val="00654E98"/>
    <w:rsid w:val="0069343E"/>
    <w:rsid w:val="00693895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80312E"/>
    <w:rsid w:val="00813EC0"/>
    <w:rsid w:val="008260C1"/>
    <w:rsid w:val="00856BC6"/>
    <w:rsid w:val="00893DF8"/>
    <w:rsid w:val="008E0B73"/>
    <w:rsid w:val="008E505A"/>
    <w:rsid w:val="008E6EFC"/>
    <w:rsid w:val="009259DF"/>
    <w:rsid w:val="00936502"/>
    <w:rsid w:val="009B068C"/>
    <w:rsid w:val="009D1DCF"/>
    <w:rsid w:val="009E5774"/>
    <w:rsid w:val="00A0195E"/>
    <w:rsid w:val="00A11269"/>
    <w:rsid w:val="00A30265"/>
    <w:rsid w:val="00A41301"/>
    <w:rsid w:val="00A61744"/>
    <w:rsid w:val="00A62DA0"/>
    <w:rsid w:val="00A86E0B"/>
    <w:rsid w:val="00A91379"/>
    <w:rsid w:val="00A9169F"/>
    <w:rsid w:val="00AA5D19"/>
    <w:rsid w:val="00B11066"/>
    <w:rsid w:val="00B12ED1"/>
    <w:rsid w:val="00B22F8B"/>
    <w:rsid w:val="00B5789D"/>
    <w:rsid w:val="00B753C4"/>
    <w:rsid w:val="00BA7049"/>
    <w:rsid w:val="00BE0EE2"/>
    <w:rsid w:val="00BF7EB1"/>
    <w:rsid w:val="00C454DA"/>
    <w:rsid w:val="00C77A03"/>
    <w:rsid w:val="00C81208"/>
    <w:rsid w:val="00D264C5"/>
    <w:rsid w:val="00D43651"/>
    <w:rsid w:val="00D56286"/>
    <w:rsid w:val="00D9214D"/>
    <w:rsid w:val="00DC7476"/>
    <w:rsid w:val="00DE3294"/>
    <w:rsid w:val="00E07FCD"/>
    <w:rsid w:val="00E11E57"/>
    <w:rsid w:val="00E1471F"/>
    <w:rsid w:val="00E14DBE"/>
    <w:rsid w:val="00E248DC"/>
    <w:rsid w:val="00E449F9"/>
    <w:rsid w:val="00E52857"/>
    <w:rsid w:val="00EA6E2C"/>
    <w:rsid w:val="00ED362C"/>
    <w:rsid w:val="00F1172E"/>
    <w:rsid w:val="00F11F74"/>
    <w:rsid w:val="00F50935"/>
    <w:rsid w:val="00F76ED6"/>
    <w:rsid w:val="00F77724"/>
    <w:rsid w:val="00FA713E"/>
    <w:rsid w:val="00FB3D8A"/>
    <w:rsid w:val="00FD4A47"/>
    <w:rsid w:val="00FD773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FA713E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A41301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813EC0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D264C5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A9137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4" Type="http://schemas.openxmlformats.org/officeDocument/2006/relationships/oleObject" Target="https://sharepoint.lutheran.edu.au:448/Office/Statistics/SchoolOpenings.xls" TargetMode="External"/><Relationship Id="rId1" Type="http://schemas.microsoft.com/office/2011/relationships/chartStyle" Target="style1.xml"/><Relationship Id="rId2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oleObject" Target="https://sharepoint.lutheran.edu.au:448/Office/Statistics/Archive/LEAStatisticalReport2017E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3.xml"/><Relationship Id="rId2" Type="http://schemas.openxmlformats.org/officeDocument/2006/relationships/oleObject" Target="https://sharepoint.lutheran.edu.au:448/Office/Statistics/Archive/LEAStatisticalReport2017E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Growth of Lutheran schools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GB"/>
        </a:p>
      </c:txPr>
    </c:title>
    <c:autoTitleDeleted val="0"/>
    <c:plotArea>
      <c:layout>
        <c:manualLayout>
          <c:layoutTarget val="inner"/>
          <c:xMode val="edge"/>
          <c:yMode val="edge"/>
          <c:x val="0.0288033516627389"/>
          <c:y val="0.18886406915671"/>
          <c:w val="0.965662569869261"/>
          <c:h val="0.715110138791706"/>
        </c:manualLayout>
      </c:layout>
      <c:lineChart>
        <c:grouping val="standard"/>
        <c:varyColors val="0"/>
        <c:ser>
          <c:idx val="1"/>
          <c:order val="0"/>
          <c:spPr>
            <a:ln w="19050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2356637863315"/>
                  <c:y val="0.0314960629921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4C6-43A4-9FF0-0F64E94DAB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8803351662739"/>
                  <c:y val="0.0404949381327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C6-43A4-9FF0-0F64E94DAB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209478921183556"/>
                  <c:y val="0.03599550056242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4C6-43A4-9FF0-0F64E94DAB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2356637863315"/>
                  <c:y val="0.0404949381327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4C6-43A4-9FF0-0F64E94DAB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209478921183556"/>
                  <c:y val="0.0449943757030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4C6-43A4-9FF0-0F64E94DAB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183294056035611"/>
                  <c:y val="0.0449943757030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4C6-43A4-9FF0-0F64E94DAB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130924325739722"/>
                  <c:y val="0.02699662542182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4C6-43A4-9FF0-0F64E94DAB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157109190887668"/>
                  <c:y val="0.04499437570303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4C6-43A4-9FF0-0F64E94DAB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130924325739722"/>
                  <c:y val="0.0314960629921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4C6-43A4-9FF0-0F64E94DAB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0183294056035611"/>
                  <c:y val="0.0314960629921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4C6-43A4-9FF0-0F64E94DAB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0209478921183556"/>
                  <c:y val="0.0314960629921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4C6-43A4-9FF0-0F64E94DAB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0314218381775334"/>
                  <c:y val="0.02699662542182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4C6-43A4-9FF0-0F64E94DAB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0.0314218381775335"/>
                  <c:y val="0.0314960629921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14C6-43A4-9FF0-0F64E94DAB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0.0392772977219167"/>
                  <c:y val="0.03599550056242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4C6-43A4-9FF0-0F64E94DAB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0.0471327572663001"/>
                  <c:y val="0.0404949381327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14C6-43A4-9FF0-0F64E94DAB5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'[SchoolOpenings.xls]School numbers 1919-2017'!$G$93:$U$93</c:f>
              <c:numCache>
                <c:formatCode>General</c:formatCode>
                <c:ptCount val="15"/>
                <c:pt idx="0">
                  <c:v>1919.0</c:v>
                </c:pt>
                <c:pt idx="1">
                  <c:v>1929.0</c:v>
                </c:pt>
                <c:pt idx="2">
                  <c:v>1939.0</c:v>
                </c:pt>
                <c:pt idx="3">
                  <c:v>1949.0</c:v>
                </c:pt>
                <c:pt idx="4">
                  <c:v>1959.0</c:v>
                </c:pt>
                <c:pt idx="5">
                  <c:v>1969.0</c:v>
                </c:pt>
                <c:pt idx="6">
                  <c:v>1979.0</c:v>
                </c:pt>
                <c:pt idx="7">
                  <c:v>1989.0</c:v>
                </c:pt>
                <c:pt idx="8">
                  <c:v>1999.0</c:v>
                </c:pt>
                <c:pt idx="9">
                  <c:v>2009.0</c:v>
                </c:pt>
                <c:pt idx="10">
                  <c:v>2014.0</c:v>
                </c:pt>
                <c:pt idx="11">
                  <c:v>2015.0</c:v>
                </c:pt>
                <c:pt idx="12">
                  <c:v>2016.0</c:v>
                </c:pt>
                <c:pt idx="13">
                  <c:v>2017.0</c:v>
                </c:pt>
                <c:pt idx="14">
                  <c:v>2018.0</c:v>
                </c:pt>
              </c:numCache>
            </c:numRef>
          </c:cat>
          <c:val>
            <c:numRef>
              <c:f>'[SchoolOpenings.xls]School numbers 1919-2017'!$G$94:$U$94</c:f>
              <c:numCache>
                <c:formatCode>General</c:formatCode>
                <c:ptCount val="15"/>
                <c:pt idx="0">
                  <c:v>14.0</c:v>
                </c:pt>
                <c:pt idx="1">
                  <c:v>18.0</c:v>
                </c:pt>
                <c:pt idx="2">
                  <c:v>25.0</c:v>
                </c:pt>
                <c:pt idx="3">
                  <c:v>29.0</c:v>
                </c:pt>
                <c:pt idx="4">
                  <c:v>26.0</c:v>
                </c:pt>
                <c:pt idx="5">
                  <c:v>28.0</c:v>
                </c:pt>
                <c:pt idx="6">
                  <c:v>38.0</c:v>
                </c:pt>
                <c:pt idx="7">
                  <c:v>70.0</c:v>
                </c:pt>
                <c:pt idx="8">
                  <c:v>81.0</c:v>
                </c:pt>
                <c:pt idx="9">
                  <c:v>85.0</c:v>
                </c:pt>
                <c:pt idx="10">
                  <c:v>86.0</c:v>
                </c:pt>
                <c:pt idx="11">
                  <c:v>85.0</c:v>
                </c:pt>
                <c:pt idx="12">
                  <c:v>84.0</c:v>
                </c:pt>
                <c:pt idx="13">
                  <c:v>83.0</c:v>
                </c:pt>
                <c:pt idx="14">
                  <c:v>80.0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14C6-43A4-9FF0-0F64E94DA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47845088"/>
        <c:axId val="1647848816"/>
      </c:lineChart>
      <c:catAx>
        <c:axId val="164784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  <c:crossAx val="1647848816"/>
        <c:crosses val="autoZero"/>
        <c:auto val="1"/>
        <c:lblAlgn val="ctr"/>
        <c:lblOffset val="100"/>
        <c:noMultiLvlLbl val="0"/>
      </c:catAx>
      <c:valAx>
        <c:axId val="1647848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4784508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GB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AU" sz="1800"/>
              <a:t>Staff </a:t>
            </a:r>
          </a:p>
        </c:rich>
      </c:tx>
      <c:layout>
        <c:manualLayout>
          <c:xMode val="edge"/>
          <c:yMode val="edge"/>
          <c:x val="0.0475410337487342"/>
          <c:y val="0.029411764705882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43728549077507"/>
          <c:y val="0.155608780004296"/>
          <c:w val="0.945364534842082"/>
          <c:h val="0.723478916859915"/>
        </c:manualLayout>
      </c:layout>
      <c:lineChart>
        <c:grouping val="standard"/>
        <c:varyColors val="0"/>
        <c:ser>
          <c:idx val="0"/>
          <c:order val="0"/>
          <c:tx>
            <c:strRef>
              <c:f>'[LEAStatisticalReport2017ES.xls]Trend 83-'!$A$47</c:f>
              <c:strCache>
                <c:ptCount val="1"/>
                <c:pt idx="0">
                  <c:v>TOTAL STAFF</c:v>
                </c:pt>
              </c:strCache>
            </c:strRef>
          </c:tx>
          <c:spPr>
            <a:ln w="38100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'[LEAStatisticalReport2017ES.xls]Trend 83-'!$B$46:$AJ$46</c:f>
              <c:numCache>
                <c:formatCode>General</c:formatCode>
                <c:ptCount val="35"/>
                <c:pt idx="0">
                  <c:v>83.0</c:v>
                </c:pt>
                <c:pt idx="1">
                  <c:v>84.0</c:v>
                </c:pt>
                <c:pt idx="2">
                  <c:v>85.0</c:v>
                </c:pt>
                <c:pt idx="3">
                  <c:v>86.0</c:v>
                </c:pt>
                <c:pt idx="4">
                  <c:v>87.0</c:v>
                </c:pt>
                <c:pt idx="5">
                  <c:v>88.0</c:v>
                </c:pt>
                <c:pt idx="6">
                  <c:v>89.0</c:v>
                </c:pt>
                <c:pt idx="7">
                  <c:v>90.0</c:v>
                </c:pt>
                <c:pt idx="8">
                  <c:v>91.0</c:v>
                </c:pt>
                <c:pt idx="9">
                  <c:v>92.0</c:v>
                </c:pt>
                <c:pt idx="10">
                  <c:v>93.0</c:v>
                </c:pt>
                <c:pt idx="11">
                  <c:v>94.0</c:v>
                </c:pt>
                <c:pt idx="12">
                  <c:v>95.0</c:v>
                </c:pt>
                <c:pt idx="13">
                  <c:v>96.0</c:v>
                </c:pt>
                <c:pt idx="14">
                  <c:v>97.0</c:v>
                </c:pt>
                <c:pt idx="15">
                  <c:v>98.0</c:v>
                </c:pt>
                <c:pt idx="16">
                  <c:v>99.0</c:v>
                </c:pt>
                <c:pt idx="17">
                  <c:v>2000.0</c:v>
                </c:pt>
                <c:pt idx="18">
                  <c:v>2001.0</c:v>
                </c:pt>
                <c:pt idx="19">
                  <c:v>2002.0</c:v>
                </c:pt>
                <c:pt idx="20">
                  <c:v>2003.0</c:v>
                </c:pt>
                <c:pt idx="21">
                  <c:v>2004.0</c:v>
                </c:pt>
                <c:pt idx="22">
                  <c:v>2005.0</c:v>
                </c:pt>
                <c:pt idx="23">
                  <c:v>2006.0</c:v>
                </c:pt>
                <c:pt idx="24">
                  <c:v>2007.0</c:v>
                </c:pt>
                <c:pt idx="25">
                  <c:v>2008.0</c:v>
                </c:pt>
                <c:pt idx="26">
                  <c:v>2009.0</c:v>
                </c:pt>
                <c:pt idx="27">
                  <c:v>2010.0</c:v>
                </c:pt>
                <c:pt idx="28">
                  <c:v>2011.0</c:v>
                </c:pt>
                <c:pt idx="29">
                  <c:v>2012.0</c:v>
                </c:pt>
                <c:pt idx="30">
                  <c:v>2013.0</c:v>
                </c:pt>
                <c:pt idx="31">
                  <c:v>2014.0</c:v>
                </c:pt>
                <c:pt idx="32">
                  <c:v>2015.0</c:v>
                </c:pt>
                <c:pt idx="33">
                  <c:v>2016.0</c:v>
                </c:pt>
                <c:pt idx="34">
                  <c:v>2017.0</c:v>
                </c:pt>
              </c:numCache>
            </c:numRef>
          </c:cat>
          <c:val>
            <c:numRef>
              <c:f>'[LEAStatisticalReport2017ES.xls]Trend 83-'!$B$47:$AJ$47</c:f>
              <c:numCache>
                <c:formatCode>General</c:formatCode>
                <c:ptCount val="35"/>
                <c:pt idx="0">
                  <c:v>623.0</c:v>
                </c:pt>
                <c:pt idx="1">
                  <c:v>683.0</c:v>
                </c:pt>
                <c:pt idx="2">
                  <c:v>749.0</c:v>
                </c:pt>
                <c:pt idx="3">
                  <c:v>818.0</c:v>
                </c:pt>
                <c:pt idx="4">
                  <c:v>730.0</c:v>
                </c:pt>
                <c:pt idx="5">
                  <c:v>956.0</c:v>
                </c:pt>
                <c:pt idx="6">
                  <c:v>982.0</c:v>
                </c:pt>
                <c:pt idx="7">
                  <c:v>1024.0</c:v>
                </c:pt>
                <c:pt idx="8">
                  <c:v>1069.0</c:v>
                </c:pt>
                <c:pt idx="9">
                  <c:v>1136.0</c:v>
                </c:pt>
                <c:pt idx="10">
                  <c:v>1238.0</c:v>
                </c:pt>
                <c:pt idx="11">
                  <c:v>1314.0</c:v>
                </c:pt>
                <c:pt idx="12">
                  <c:v>1374.0</c:v>
                </c:pt>
                <c:pt idx="13">
                  <c:v>1435.0</c:v>
                </c:pt>
                <c:pt idx="14">
                  <c:v>1412.0</c:v>
                </c:pt>
                <c:pt idx="15">
                  <c:v>1461.0</c:v>
                </c:pt>
                <c:pt idx="16">
                  <c:v>1581.0</c:v>
                </c:pt>
                <c:pt idx="17">
                  <c:v>1624.0</c:v>
                </c:pt>
                <c:pt idx="18">
                  <c:v>1746.0</c:v>
                </c:pt>
                <c:pt idx="19">
                  <c:v>1888.0</c:v>
                </c:pt>
                <c:pt idx="20">
                  <c:v>1993.0</c:v>
                </c:pt>
                <c:pt idx="21">
                  <c:v>2175.0</c:v>
                </c:pt>
                <c:pt idx="22">
                  <c:v>2231.07</c:v>
                </c:pt>
                <c:pt idx="23">
                  <c:v>2351.95</c:v>
                </c:pt>
                <c:pt idx="24">
                  <c:v>2498.007</c:v>
                </c:pt>
                <c:pt idx="25">
                  <c:v>2629.02</c:v>
                </c:pt>
                <c:pt idx="26">
                  <c:v>2691.430000000001</c:v>
                </c:pt>
                <c:pt idx="27">
                  <c:v>2777.18</c:v>
                </c:pt>
                <c:pt idx="28">
                  <c:v>2833.18</c:v>
                </c:pt>
                <c:pt idx="29">
                  <c:v>2906.973</c:v>
                </c:pt>
                <c:pt idx="30">
                  <c:v>2788.462</c:v>
                </c:pt>
                <c:pt idx="31">
                  <c:v>2874.63</c:v>
                </c:pt>
                <c:pt idx="32">
                  <c:v>2916.36</c:v>
                </c:pt>
                <c:pt idx="33">
                  <c:v>2982.75</c:v>
                </c:pt>
                <c:pt idx="34">
                  <c:v>2991.05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598-4B2E-B0DF-69377160FE0B}"/>
            </c:ext>
          </c:extLst>
        </c:ser>
        <c:ser>
          <c:idx val="1"/>
          <c:order val="1"/>
          <c:tx>
            <c:strRef>
              <c:f>'[LEAStatisticalReport2017ES.xls]Trend 83-'!$A$48</c:f>
              <c:strCache>
                <c:ptCount val="1"/>
                <c:pt idx="0">
                  <c:v>Lutheran  </c:v>
                </c:pt>
              </c:strCache>
            </c:strRef>
          </c:tx>
          <c:spPr>
            <a:ln w="38100" cmpd="dbl">
              <a:solidFill>
                <a:schemeClr val="tx1"/>
              </a:solidFill>
              <a:prstDash val="lgDash"/>
            </a:ln>
          </c:spPr>
          <c:marker>
            <c:symbol val="none"/>
          </c:marker>
          <c:cat>
            <c:numRef>
              <c:f>'[LEAStatisticalReport2017ES.xls]Trend 83-'!$B$46:$AJ$46</c:f>
              <c:numCache>
                <c:formatCode>General</c:formatCode>
                <c:ptCount val="35"/>
                <c:pt idx="0">
                  <c:v>83.0</c:v>
                </c:pt>
                <c:pt idx="1">
                  <c:v>84.0</c:v>
                </c:pt>
                <c:pt idx="2">
                  <c:v>85.0</c:v>
                </c:pt>
                <c:pt idx="3">
                  <c:v>86.0</c:v>
                </c:pt>
                <c:pt idx="4">
                  <c:v>87.0</c:v>
                </c:pt>
                <c:pt idx="5">
                  <c:v>88.0</c:v>
                </c:pt>
                <c:pt idx="6">
                  <c:v>89.0</c:v>
                </c:pt>
                <c:pt idx="7">
                  <c:v>90.0</c:v>
                </c:pt>
                <c:pt idx="8">
                  <c:v>91.0</c:v>
                </c:pt>
                <c:pt idx="9">
                  <c:v>92.0</c:v>
                </c:pt>
                <c:pt idx="10">
                  <c:v>93.0</c:v>
                </c:pt>
                <c:pt idx="11">
                  <c:v>94.0</c:v>
                </c:pt>
                <c:pt idx="12">
                  <c:v>95.0</c:v>
                </c:pt>
                <c:pt idx="13">
                  <c:v>96.0</c:v>
                </c:pt>
                <c:pt idx="14">
                  <c:v>97.0</c:v>
                </c:pt>
                <c:pt idx="15">
                  <c:v>98.0</c:v>
                </c:pt>
                <c:pt idx="16">
                  <c:v>99.0</c:v>
                </c:pt>
                <c:pt idx="17">
                  <c:v>2000.0</c:v>
                </c:pt>
                <c:pt idx="18">
                  <c:v>2001.0</c:v>
                </c:pt>
                <c:pt idx="19">
                  <c:v>2002.0</c:v>
                </c:pt>
                <c:pt idx="20">
                  <c:v>2003.0</c:v>
                </c:pt>
                <c:pt idx="21">
                  <c:v>2004.0</c:v>
                </c:pt>
                <c:pt idx="22">
                  <c:v>2005.0</c:v>
                </c:pt>
                <c:pt idx="23">
                  <c:v>2006.0</c:v>
                </c:pt>
                <c:pt idx="24">
                  <c:v>2007.0</c:v>
                </c:pt>
                <c:pt idx="25">
                  <c:v>2008.0</c:v>
                </c:pt>
                <c:pt idx="26">
                  <c:v>2009.0</c:v>
                </c:pt>
                <c:pt idx="27">
                  <c:v>2010.0</c:v>
                </c:pt>
                <c:pt idx="28">
                  <c:v>2011.0</c:v>
                </c:pt>
                <c:pt idx="29">
                  <c:v>2012.0</c:v>
                </c:pt>
                <c:pt idx="30">
                  <c:v>2013.0</c:v>
                </c:pt>
                <c:pt idx="31">
                  <c:v>2014.0</c:v>
                </c:pt>
                <c:pt idx="32">
                  <c:v>2015.0</c:v>
                </c:pt>
                <c:pt idx="33">
                  <c:v>2016.0</c:v>
                </c:pt>
                <c:pt idx="34">
                  <c:v>2017.0</c:v>
                </c:pt>
              </c:numCache>
            </c:numRef>
          </c:cat>
          <c:val>
            <c:numRef>
              <c:f>'[LEAStatisticalReport2017ES.xls]Trend 83-'!$B$48:$AJ$48</c:f>
              <c:numCache>
                <c:formatCode>General</c:formatCode>
                <c:ptCount val="35"/>
                <c:pt idx="0">
                  <c:v>464.0</c:v>
                </c:pt>
                <c:pt idx="1">
                  <c:v>505.0</c:v>
                </c:pt>
                <c:pt idx="2">
                  <c:v>552.0</c:v>
                </c:pt>
                <c:pt idx="3">
                  <c:v>597.0</c:v>
                </c:pt>
                <c:pt idx="4">
                  <c:v>553.0</c:v>
                </c:pt>
                <c:pt idx="5">
                  <c:v>683.0</c:v>
                </c:pt>
                <c:pt idx="6">
                  <c:v>701.0</c:v>
                </c:pt>
                <c:pt idx="7">
                  <c:v>724.0</c:v>
                </c:pt>
                <c:pt idx="8">
                  <c:v>758.0</c:v>
                </c:pt>
                <c:pt idx="9">
                  <c:v>800.0</c:v>
                </c:pt>
                <c:pt idx="10">
                  <c:v>881.0</c:v>
                </c:pt>
                <c:pt idx="11">
                  <c:v>914.0</c:v>
                </c:pt>
                <c:pt idx="12">
                  <c:v>926.0</c:v>
                </c:pt>
                <c:pt idx="13">
                  <c:v>928.0</c:v>
                </c:pt>
                <c:pt idx="14">
                  <c:v>886.0</c:v>
                </c:pt>
                <c:pt idx="15">
                  <c:v>882.0</c:v>
                </c:pt>
                <c:pt idx="16">
                  <c:v>911.0</c:v>
                </c:pt>
                <c:pt idx="17">
                  <c:v>911.0</c:v>
                </c:pt>
                <c:pt idx="18">
                  <c:v>931.0</c:v>
                </c:pt>
                <c:pt idx="19">
                  <c:v>959.0</c:v>
                </c:pt>
                <c:pt idx="20">
                  <c:v>970.0</c:v>
                </c:pt>
                <c:pt idx="21">
                  <c:v>999.0</c:v>
                </c:pt>
                <c:pt idx="22">
                  <c:v>995.0599999999996</c:v>
                </c:pt>
                <c:pt idx="23">
                  <c:v>1023.4</c:v>
                </c:pt>
                <c:pt idx="24">
                  <c:v>1038.472</c:v>
                </c:pt>
                <c:pt idx="25">
                  <c:v>1065.75</c:v>
                </c:pt>
                <c:pt idx="26">
                  <c:v>1040.59</c:v>
                </c:pt>
                <c:pt idx="27">
                  <c:v>1042.038</c:v>
                </c:pt>
                <c:pt idx="28">
                  <c:v>1035.853</c:v>
                </c:pt>
                <c:pt idx="29">
                  <c:v>1063.318</c:v>
                </c:pt>
                <c:pt idx="30">
                  <c:v>1027.2</c:v>
                </c:pt>
                <c:pt idx="31">
                  <c:v>970.4579999999993</c:v>
                </c:pt>
                <c:pt idx="32">
                  <c:v>950.22</c:v>
                </c:pt>
                <c:pt idx="33">
                  <c:v>931.5</c:v>
                </c:pt>
                <c:pt idx="34">
                  <c:v>934.28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598-4B2E-B0DF-69377160FE0B}"/>
            </c:ext>
          </c:extLst>
        </c:ser>
        <c:ser>
          <c:idx val="2"/>
          <c:order val="2"/>
          <c:tx>
            <c:strRef>
              <c:f>'[LEAStatisticalReport2017ES.xls]Trend 83-'!$A$49</c:f>
              <c:strCache>
                <c:ptCount val="1"/>
                <c:pt idx="0">
                  <c:v>Other</c:v>
                </c:pt>
              </c:strCache>
            </c:strRef>
          </c:tx>
          <c:spPr>
            <a:ln w="38100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'[LEAStatisticalReport2017ES.xls]Trend 83-'!$B$46:$AJ$46</c:f>
              <c:numCache>
                <c:formatCode>General</c:formatCode>
                <c:ptCount val="35"/>
                <c:pt idx="0">
                  <c:v>83.0</c:v>
                </c:pt>
                <c:pt idx="1">
                  <c:v>84.0</c:v>
                </c:pt>
                <c:pt idx="2">
                  <c:v>85.0</c:v>
                </c:pt>
                <c:pt idx="3">
                  <c:v>86.0</c:v>
                </c:pt>
                <c:pt idx="4">
                  <c:v>87.0</c:v>
                </c:pt>
                <c:pt idx="5">
                  <c:v>88.0</c:v>
                </c:pt>
                <c:pt idx="6">
                  <c:v>89.0</c:v>
                </c:pt>
                <c:pt idx="7">
                  <c:v>90.0</c:v>
                </c:pt>
                <c:pt idx="8">
                  <c:v>91.0</c:v>
                </c:pt>
                <c:pt idx="9">
                  <c:v>92.0</c:v>
                </c:pt>
                <c:pt idx="10">
                  <c:v>93.0</c:v>
                </c:pt>
                <c:pt idx="11">
                  <c:v>94.0</c:v>
                </c:pt>
                <c:pt idx="12">
                  <c:v>95.0</c:v>
                </c:pt>
                <c:pt idx="13">
                  <c:v>96.0</c:v>
                </c:pt>
                <c:pt idx="14">
                  <c:v>97.0</c:v>
                </c:pt>
                <c:pt idx="15">
                  <c:v>98.0</c:v>
                </c:pt>
                <c:pt idx="16">
                  <c:v>99.0</c:v>
                </c:pt>
                <c:pt idx="17">
                  <c:v>2000.0</c:v>
                </c:pt>
                <c:pt idx="18">
                  <c:v>2001.0</c:v>
                </c:pt>
                <c:pt idx="19">
                  <c:v>2002.0</c:v>
                </c:pt>
                <c:pt idx="20">
                  <c:v>2003.0</c:v>
                </c:pt>
                <c:pt idx="21">
                  <c:v>2004.0</c:v>
                </c:pt>
                <c:pt idx="22">
                  <c:v>2005.0</c:v>
                </c:pt>
                <c:pt idx="23">
                  <c:v>2006.0</c:v>
                </c:pt>
                <c:pt idx="24">
                  <c:v>2007.0</c:v>
                </c:pt>
                <c:pt idx="25">
                  <c:v>2008.0</c:v>
                </c:pt>
                <c:pt idx="26">
                  <c:v>2009.0</c:v>
                </c:pt>
                <c:pt idx="27">
                  <c:v>2010.0</c:v>
                </c:pt>
                <c:pt idx="28">
                  <c:v>2011.0</c:v>
                </c:pt>
                <c:pt idx="29">
                  <c:v>2012.0</c:v>
                </c:pt>
                <c:pt idx="30">
                  <c:v>2013.0</c:v>
                </c:pt>
                <c:pt idx="31">
                  <c:v>2014.0</c:v>
                </c:pt>
                <c:pt idx="32">
                  <c:v>2015.0</c:v>
                </c:pt>
                <c:pt idx="33">
                  <c:v>2016.0</c:v>
                </c:pt>
                <c:pt idx="34">
                  <c:v>2017.0</c:v>
                </c:pt>
              </c:numCache>
            </c:numRef>
          </c:cat>
          <c:val>
            <c:numRef>
              <c:f>'[LEAStatisticalReport2017ES.xls]Trend 83-'!$B$49:$AJ$49</c:f>
              <c:numCache>
                <c:formatCode>General</c:formatCode>
                <c:ptCount val="35"/>
                <c:pt idx="0">
                  <c:v>159.0</c:v>
                </c:pt>
                <c:pt idx="1">
                  <c:v>178.0</c:v>
                </c:pt>
                <c:pt idx="2">
                  <c:v>197.0</c:v>
                </c:pt>
                <c:pt idx="3">
                  <c:v>221.0</c:v>
                </c:pt>
                <c:pt idx="4">
                  <c:v>177.0</c:v>
                </c:pt>
                <c:pt idx="5">
                  <c:v>273.0</c:v>
                </c:pt>
                <c:pt idx="6">
                  <c:v>281.0</c:v>
                </c:pt>
                <c:pt idx="7">
                  <c:v>300.0</c:v>
                </c:pt>
                <c:pt idx="8">
                  <c:v>311.0</c:v>
                </c:pt>
                <c:pt idx="9">
                  <c:v>336.0</c:v>
                </c:pt>
                <c:pt idx="10">
                  <c:v>357.0</c:v>
                </c:pt>
                <c:pt idx="11">
                  <c:v>400.0</c:v>
                </c:pt>
                <c:pt idx="12">
                  <c:v>448.0</c:v>
                </c:pt>
                <c:pt idx="13">
                  <c:v>507.0</c:v>
                </c:pt>
                <c:pt idx="14">
                  <c:v>526.0</c:v>
                </c:pt>
                <c:pt idx="15">
                  <c:v>579.0</c:v>
                </c:pt>
                <c:pt idx="16">
                  <c:v>670.0</c:v>
                </c:pt>
                <c:pt idx="17">
                  <c:v>713.0</c:v>
                </c:pt>
                <c:pt idx="18">
                  <c:v>815.0</c:v>
                </c:pt>
                <c:pt idx="19">
                  <c:v>929.0</c:v>
                </c:pt>
                <c:pt idx="20">
                  <c:v>1023.0</c:v>
                </c:pt>
                <c:pt idx="21">
                  <c:v>1176.0</c:v>
                </c:pt>
                <c:pt idx="22">
                  <c:v>1236.01</c:v>
                </c:pt>
                <c:pt idx="23">
                  <c:v>1328.55</c:v>
                </c:pt>
                <c:pt idx="24">
                  <c:v>1459.535</c:v>
                </c:pt>
                <c:pt idx="25">
                  <c:v>1563.27</c:v>
                </c:pt>
                <c:pt idx="26">
                  <c:v>1650.84</c:v>
                </c:pt>
                <c:pt idx="27">
                  <c:v>1735.142</c:v>
                </c:pt>
                <c:pt idx="28">
                  <c:v>1797.327</c:v>
                </c:pt>
                <c:pt idx="29">
                  <c:v>1843.655</c:v>
                </c:pt>
                <c:pt idx="30">
                  <c:v>1761.262</c:v>
                </c:pt>
                <c:pt idx="31">
                  <c:v>1904.172</c:v>
                </c:pt>
                <c:pt idx="32">
                  <c:v>1966.14</c:v>
                </c:pt>
                <c:pt idx="33">
                  <c:v>2051.25</c:v>
                </c:pt>
                <c:pt idx="34">
                  <c:v>2056.77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598-4B2E-B0DF-69377160FE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24995504"/>
        <c:axId val="1225523056"/>
      </c:lineChart>
      <c:catAx>
        <c:axId val="122499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GB"/>
          </a:p>
        </c:txPr>
        <c:crossAx val="1225523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55230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GB"/>
          </a:p>
        </c:txPr>
        <c:crossAx val="122499550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41639382478765"/>
          <c:y val="0.0163398692810458"/>
          <c:w val="0.577049538099077"/>
          <c:h val="0.0915036110682243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GB"/>
        </a:p>
      </c:txPr>
    </c:legend>
    <c:plotVisOnly val="1"/>
    <c:dispBlanksAs val="gap"/>
    <c:showDLblsOverMax val="0"/>
  </c:chart>
  <c:spPr>
    <a:noFill/>
    <a:ln w="3175">
      <a:noFill/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GB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AU" sz="1800"/>
              <a:t>Enrolments </a:t>
            </a:r>
          </a:p>
        </c:rich>
      </c:tx>
      <c:layout>
        <c:manualLayout>
          <c:xMode val="edge"/>
          <c:yMode val="edge"/>
          <c:x val="0.0835199355949051"/>
          <c:y val="0.0078563411896745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0732899022801303"/>
          <c:y val="0.131313563083843"/>
          <c:w val="0.920195439739414"/>
          <c:h val="0.754211234122587"/>
        </c:manualLayout>
      </c:layout>
      <c:lineChart>
        <c:grouping val="standard"/>
        <c:varyColors val="0"/>
        <c:ser>
          <c:idx val="0"/>
          <c:order val="0"/>
          <c:tx>
            <c:strRef>
              <c:f>'[LEAStatisticalReport2017ES.xls]Trend 83-'!$A$189</c:f>
              <c:strCache>
                <c:ptCount val="1"/>
                <c:pt idx="0">
                  <c:v>TOTAL STUDENTS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'[LEAStatisticalReport2017ES.xls]Trend 83-'!$B$188:$AJ$188</c:f>
              <c:numCache>
                <c:formatCode>General</c:formatCode>
                <c:ptCount val="35"/>
                <c:pt idx="0">
                  <c:v>1983.0</c:v>
                </c:pt>
                <c:pt idx="1">
                  <c:v>1984.0</c:v>
                </c:pt>
                <c:pt idx="2">
                  <c:v>1985.0</c:v>
                </c:pt>
                <c:pt idx="3">
                  <c:v>1986.0</c:v>
                </c:pt>
                <c:pt idx="4">
                  <c:v>1987.0</c:v>
                </c:pt>
                <c:pt idx="5">
                  <c:v>1988.0</c:v>
                </c:pt>
                <c:pt idx="6">
                  <c:v>1989.0</c:v>
                </c:pt>
                <c:pt idx="7">
                  <c:v>1990.0</c:v>
                </c:pt>
                <c:pt idx="8">
                  <c:v>1991.0</c:v>
                </c:pt>
                <c:pt idx="9">
                  <c:v>1992.0</c:v>
                </c:pt>
                <c:pt idx="10">
                  <c:v>1993.0</c:v>
                </c:pt>
                <c:pt idx="11">
                  <c:v>1994.0</c:v>
                </c:pt>
                <c:pt idx="12">
                  <c:v>1995.0</c:v>
                </c:pt>
                <c:pt idx="13">
                  <c:v>1996.0</c:v>
                </c:pt>
                <c:pt idx="14">
                  <c:v>1997.0</c:v>
                </c:pt>
                <c:pt idx="15">
                  <c:v>1998.0</c:v>
                </c:pt>
                <c:pt idx="16">
                  <c:v>1999.0</c:v>
                </c:pt>
                <c:pt idx="17">
                  <c:v>2000.0</c:v>
                </c:pt>
                <c:pt idx="18">
                  <c:v>2001.0</c:v>
                </c:pt>
                <c:pt idx="19">
                  <c:v>2002.0</c:v>
                </c:pt>
                <c:pt idx="20">
                  <c:v>2003.0</c:v>
                </c:pt>
                <c:pt idx="21">
                  <c:v>2004.0</c:v>
                </c:pt>
                <c:pt idx="22">
                  <c:v>2005.0</c:v>
                </c:pt>
                <c:pt idx="23">
                  <c:v>2006.0</c:v>
                </c:pt>
                <c:pt idx="24">
                  <c:v>2007.0</c:v>
                </c:pt>
                <c:pt idx="25">
                  <c:v>2008.0</c:v>
                </c:pt>
                <c:pt idx="26">
                  <c:v>2009.0</c:v>
                </c:pt>
                <c:pt idx="27">
                  <c:v>2010.0</c:v>
                </c:pt>
                <c:pt idx="28">
                  <c:v>2011.0</c:v>
                </c:pt>
                <c:pt idx="29">
                  <c:v>2012.0</c:v>
                </c:pt>
                <c:pt idx="30">
                  <c:v>2013.0</c:v>
                </c:pt>
                <c:pt idx="31">
                  <c:v>2014.0</c:v>
                </c:pt>
                <c:pt idx="32">
                  <c:v>2015.0</c:v>
                </c:pt>
                <c:pt idx="33">
                  <c:v>2016.0</c:v>
                </c:pt>
                <c:pt idx="34">
                  <c:v>2017.0</c:v>
                </c:pt>
              </c:numCache>
            </c:numRef>
          </c:cat>
          <c:val>
            <c:numRef>
              <c:f>'[LEAStatisticalReport2017ES.xls]Trend 83-'!$B$189:$AJ$189</c:f>
              <c:numCache>
                <c:formatCode>General</c:formatCode>
                <c:ptCount val="35"/>
                <c:pt idx="0">
                  <c:v>9956.0</c:v>
                </c:pt>
                <c:pt idx="1">
                  <c:v>10805.0</c:v>
                </c:pt>
                <c:pt idx="2">
                  <c:v>11623.0</c:v>
                </c:pt>
                <c:pt idx="3">
                  <c:v>12539.0</c:v>
                </c:pt>
                <c:pt idx="4">
                  <c:v>13442.0</c:v>
                </c:pt>
                <c:pt idx="5">
                  <c:v>14185.0</c:v>
                </c:pt>
                <c:pt idx="6">
                  <c:v>14887.0</c:v>
                </c:pt>
                <c:pt idx="7">
                  <c:v>15672.0</c:v>
                </c:pt>
                <c:pt idx="8">
                  <c:v>16279.0</c:v>
                </c:pt>
                <c:pt idx="9">
                  <c:v>17131.0</c:v>
                </c:pt>
                <c:pt idx="10">
                  <c:v>18285.0</c:v>
                </c:pt>
                <c:pt idx="11">
                  <c:v>19466.0</c:v>
                </c:pt>
                <c:pt idx="12">
                  <c:v>20392.0</c:v>
                </c:pt>
                <c:pt idx="13">
                  <c:v>21179.0</c:v>
                </c:pt>
                <c:pt idx="14">
                  <c:v>22075.0</c:v>
                </c:pt>
                <c:pt idx="15">
                  <c:v>22963.0</c:v>
                </c:pt>
                <c:pt idx="16">
                  <c:v>24031.0</c:v>
                </c:pt>
                <c:pt idx="17">
                  <c:v>24950.0</c:v>
                </c:pt>
                <c:pt idx="18">
                  <c:v>26257.0</c:v>
                </c:pt>
                <c:pt idx="19">
                  <c:v>27550.0</c:v>
                </c:pt>
                <c:pt idx="20">
                  <c:v>28706.0</c:v>
                </c:pt>
                <c:pt idx="21">
                  <c:v>29887.0</c:v>
                </c:pt>
                <c:pt idx="22">
                  <c:v>31190.2</c:v>
                </c:pt>
                <c:pt idx="23">
                  <c:v>32158.0</c:v>
                </c:pt>
                <c:pt idx="24">
                  <c:v>32994.0</c:v>
                </c:pt>
                <c:pt idx="25">
                  <c:v>34251.0</c:v>
                </c:pt>
                <c:pt idx="26">
                  <c:v>35451.0</c:v>
                </c:pt>
                <c:pt idx="27">
                  <c:v>36485.0</c:v>
                </c:pt>
                <c:pt idx="28">
                  <c:v>37313.0</c:v>
                </c:pt>
                <c:pt idx="29">
                  <c:v>38289.0</c:v>
                </c:pt>
                <c:pt idx="30">
                  <c:v>39147.0</c:v>
                </c:pt>
                <c:pt idx="31">
                  <c:v>39764.10000000001</c:v>
                </c:pt>
                <c:pt idx="32">
                  <c:v>40224.6</c:v>
                </c:pt>
                <c:pt idx="33">
                  <c:v>40201.1</c:v>
                </c:pt>
                <c:pt idx="34">
                  <c:v>40283.2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D70-4254-8008-0E1CD4DD48C5}"/>
            </c:ext>
          </c:extLst>
        </c:ser>
        <c:ser>
          <c:idx val="1"/>
          <c:order val="1"/>
          <c:tx>
            <c:strRef>
              <c:f>'[LEAStatisticalReport2017ES.xls]Trend 83-'!$A$190</c:f>
              <c:strCache>
                <c:ptCount val="1"/>
                <c:pt idx="0">
                  <c:v>Lutheran</c:v>
                </c:pt>
              </c:strCache>
            </c:strRef>
          </c:tx>
          <c:spPr>
            <a:ln cmpd="dbl">
              <a:solidFill>
                <a:schemeClr val="tx1"/>
              </a:solidFill>
              <a:prstDash val="lgDash"/>
            </a:ln>
          </c:spPr>
          <c:marker>
            <c:symbol val="none"/>
          </c:marker>
          <c:cat>
            <c:numRef>
              <c:f>'[LEAStatisticalReport2017ES.xls]Trend 83-'!$B$188:$AJ$188</c:f>
              <c:numCache>
                <c:formatCode>General</c:formatCode>
                <c:ptCount val="35"/>
                <c:pt idx="0">
                  <c:v>1983.0</c:v>
                </c:pt>
                <c:pt idx="1">
                  <c:v>1984.0</c:v>
                </c:pt>
                <c:pt idx="2">
                  <c:v>1985.0</c:v>
                </c:pt>
                <c:pt idx="3">
                  <c:v>1986.0</c:v>
                </c:pt>
                <c:pt idx="4">
                  <c:v>1987.0</c:v>
                </c:pt>
                <c:pt idx="5">
                  <c:v>1988.0</c:v>
                </c:pt>
                <c:pt idx="6">
                  <c:v>1989.0</c:v>
                </c:pt>
                <c:pt idx="7">
                  <c:v>1990.0</c:v>
                </c:pt>
                <c:pt idx="8">
                  <c:v>1991.0</c:v>
                </c:pt>
                <c:pt idx="9">
                  <c:v>1992.0</c:v>
                </c:pt>
                <c:pt idx="10">
                  <c:v>1993.0</c:v>
                </c:pt>
                <c:pt idx="11">
                  <c:v>1994.0</c:v>
                </c:pt>
                <c:pt idx="12">
                  <c:v>1995.0</c:v>
                </c:pt>
                <c:pt idx="13">
                  <c:v>1996.0</c:v>
                </c:pt>
                <c:pt idx="14">
                  <c:v>1997.0</c:v>
                </c:pt>
                <c:pt idx="15">
                  <c:v>1998.0</c:v>
                </c:pt>
                <c:pt idx="16">
                  <c:v>1999.0</c:v>
                </c:pt>
                <c:pt idx="17">
                  <c:v>2000.0</c:v>
                </c:pt>
                <c:pt idx="18">
                  <c:v>2001.0</c:v>
                </c:pt>
                <c:pt idx="19">
                  <c:v>2002.0</c:v>
                </c:pt>
                <c:pt idx="20">
                  <c:v>2003.0</c:v>
                </c:pt>
                <c:pt idx="21">
                  <c:v>2004.0</c:v>
                </c:pt>
                <c:pt idx="22">
                  <c:v>2005.0</c:v>
                </c:pt>
                <c:pt idx="23">
                  <c:v>2006.0</c:v>
                </c:pt>
                <c:pt idx="24">
                  <c:v>2007.0</c:v>
                </c:pt>
                <c:pt idx="25">
                  <c:v>2008.0</c:v>
                </c:pt>
                <c:pt idx="26">
                  <c:v>2009.0</c:v>
                </c:pt>
                <c:pt idx="27">
                  <c:v>2010.0</c:v>
                </c:pt>
                <c:pt idx="28">
                  <c:v>2011.0</c:v>
                </c:pt>
                <c:pt idx="29">
                  <c:v>2012.0</c:v>
                </c:pt>
                <c:pt idx="30">
                  <c:v>2013.0</c:v>
                </c:pt>
                <c:pt idx="31">
                  <c:v>2014.0</c:v>
                </c:pt>
                <c:pt idx="32">
                  <c:v>2015.0</c:v>
                </c:pt>
                <c:pt idx="33">
                  <c:v>2016.0</c:v>
                </c:pt>
                <c:pt idx="34">
                  <c:v>2017.0</c:v>
                </c:pt>
              </c:numCache>
            </c:numRef>
          </c:cat>
          <c:val>
            <c:numRef>
              <c:f>'[LEAStatisticalReport2017ES.xls]Trend 83-'!$B$190:$AJ$190</c:f>
              <c:numCache>
                <c:formatCode>General</c:formatCode>
                <c:ptCount val="35"/>
                <c:pt idx="0">
                  <c:v>5246.0</c:v>
                </c:pt>
                <c:pt idx="1">
                  <c:v>5527.0</c:v>
                </c:pt>
                <c:pt idx="2">
                  <c:v>5590.0</c:v>
                </c:pt>
                <c:pt idx="3">
                  <c:v>5791.0</c:v>
                </c:pt>
                <c:pt idx="4">
                  <c:v>6198.0</c:v>
                </c:pt>
                <c:pt idx="5">
                  <c:v>6355.0</c:v>
                </c:pt>
                <c:pt idx="6">
                  <c:v>6504.0</c:v>
                </c:pt>
                <c:pt idx="7">
                  <c:v>6561.0</c:v>
                </c:pt>
                <c:pt idx="8">
                  <c:v>6684.0</c:v>
                </c:pt>
                <c:pt idx="9">
                  <c:v>6670.0</c:v>
                </c:pt>
                <c:pt idx="10">
                  <c:v>6875.0</c:v>
                </c:pt>
                <c:pt idx="11">
                  <c:v>7002.0</c:v>
                </c:pt>
                <c:pt idx="12">
                  <c:v>7155.0</c:v>
                </c:pt>
                <c:pt idx="13">
                  <c:v>7100.0</c:v>
                </c:pt>
                <c:pt idx="14">
                  <c:v>6861.0</c:v>
                </c:pt>
                <c:pt idx="15">
                  <c:v>6829.0</c:v>
                </c:pt>
                <c:pt idx="16">
                  <c:v>6769.0</c:v>
                </c:pt>
                <c:pt idx="17">
                  <c:v>6542.0</c:v>
                </c:pt>
                <c:pt idx="18">
                  <c:v>6406.0</c:v>
                </c:pt>
                <c:pt idx="19">
                  <c:v>6491.0</c:v>
                </c:pt>
                <c:pt idx="20">
                  <c:v>6643.0</c:v>
                </c:pt>
                <c:pt idx="21">
                  <c:v>6570.0</c:v>
                </c:pt>
                <c:pt idx="22">
                  <c:v>6620.6</c:v>
                </c:pt>
                <c:pt idx="23">
                  <c:v>6506.0</c:v>
                </c:pt>
                <c:pt idx="24">
                  <c:v>6457.0</c:v>
                </c:pt>
                <c:pt idx="25">
                  <c:v>6422.0</c:v>
                </c:pt>
                <c:pt idx="26">
                  <c:v>6181.0</c:v>
                </c:pt>
                <c:pt idx="27">
                  <c:v>6262.0</c:v>
                </c:pt>
                <c:pt idx="28">
                  <c:v>6127.0</c:v>
                </c:pt>
                <c:pt idx="29">
                  <c:v>6105.0</c:v>
                </c:pt>
                <c:pt idx="30">
                  <c:v>6102.0</c:v>
                </c:pt>
                <c:pt idx="31">
                  <c:v>6049.4</c:v>
                </c:pt>
                <c:pt idx="32">
                  <c:v>5851.4</c:v>
                </c:pt>
                <c:pt idx="33">
                  <c:v>5983.6</c:v>
                </c:pt>
                <c:pt idx="34">
                  <c:v>5523.700000000001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D70-4254-8008-0E1CD4DD48C5}"/>
            </c:ext>
          </c:extLst>
        </c:ser>
        <c:ser>
          <c:idx val="2"/>
          <c:order val="2"/>
          <c:tx>
            <c:strRef>
              <c:f>'[LEAStatisticalReport2017ES.xls]Trend 83-'!$A$191</c:f>
              <c:strCache>
                <c:ptCount val="1"/>
                <c:pt idx="0">
                  <c:v>Other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'[LEAStatisticalReport2017ES.xls]Trend 83-'!$B$188:$AJ$188</c:f>
              <c:numCache>
                <c:formatCode>General</c:formatCode>
                <c:ptCount val="35"/>
                <c:pt idx="0">
                  <c:v>1983.0</c:v>
                </c:pt>
                <c:pt idx="1">
                  <c:v>1984.0</c:v>
                </c:pt>
                <c:pt idx="2">
                  <c:v>1985.0</c:v>
                </c:pt>
                <c:pt idx="3">
                  <c:v>1986.0</c:v>
                </c:pt>
                <c:pt idx="4">
                  <c:v>1987.0</c:v>
                </c:pt>
                <c:pt idx="5">
                  <c:v>1988.0</c:v>
                </c:pt>
                <c:pt idx="6">
                  <c:v>1989.0</c:v>
                </c:pt>
                <c:pt idx="7">
                  <c:v>1990.0</c:v>
                </c:pt>
                <c:pt idx="8">
                  <c:v>1991.0</c:v>
                </c:pt>
                <c:pt idx="9">
                  <c:v>1992.0</c:v>
                </c:pt>
                <c:pt idx="10">
                  <c:v>1993.0</c:v>
                </c:pt>
                <c:pt idx="11">
                  <c:v>1994.0</c:v>
                </c:pt>
                <c:pt idx="12">
                  <c:v>1995.0</c:v>
                </c:pt>
                <c:pt idx="13">
                  <c:v>1996.0</c:v>
                </c:pt>
                <c:pt idx="14">
                  <c:v>1997.0</c:v>
                </c:pt>
                <c:pt idx="15">
                  <c:v>1998.0</c:v>
                </c:pt>
                <c:pt idx="16">
                  <c:v>1999.0</c:v>
                </c:pt>
                <c:pt idx="17">
                  <c:v>2000.0</c:v>
                </c:pt>
                <c:pt idx="18">
                  <c:v>2001.0</c:v>
                </c:pt>
                <c:pt idx="19">
                  <c:v>2002.0</c:v>
                </c:pt>
                <c:pt idx="20">
                  <c:v>2003.0</c:v>
                </c:pt>
                <c:pt idx="21">
                  <c:v>2004.0</c:v>
                </c:pt>
                <c:pt idx="22">
                  <c:v>2005.0</c:v>
                </c:pt>
                <c:pt idx="23">
                  <c:v>2006.0</c:v>
                </c:pt>
                <c:pt idx="24">
                  <c:v>2007.0</c:v>
                </c:pt>
                <c:pt idx="25">
                  <c:v>2008.0</c:v>
                </c:pt>
                <c:pt idx="26">
                  <c:v>2009.0</c:v>
                </c:pt>
                <c:pt idx="27">
                  <c:v>2010.0</c:v>
                </c:pt>
                <c:pt idx="28">
                  <c:v>2011.0</c:v>
                </c:pt>
                <c:pt idx="29">
                  <c:v>2012.0</c:v>
                </c:pt>
                <c:pt idx="30">
                  <c:v>2013.0</c:v>
                </c:pt>
                <c:pt idx="31">
                  <c:v>2014.0</c:v>
                </c:pt>
                <c:pt idx="32">
                  <c:v>2015.0</c:v>
                </c:pt>
                <c:pt idx="33">
                  <c:v>2016.0</c:v>
                </c:pt>
                <c:pt idx="34">
                  <c:v>2017.0</c:v>
                </c:pt>
              </c:numCache>
            </c:numRef>
          </c:cat>
          <c:val>
            <c:numRef>
              <c:f>'[LEAStatisticalReport2017ES.xls]Trend 83-'!$B$191:$AJ$191</c:f>
              <c:numCache>
                <c:formatCode>General</c:formatCode>
                <c:ptCount val="35"/>
                <c:pt idx="0">
                  <c:v>4710.0</c:v>
                </c:pt>
                <c:pt idx="1">
                  <c:v>5278.0</c:v>
                </c:pt>
                <c:pt idx="2">
                  <c:v>6033.0</c:v>
                </c:pt>
                <c:pt idx="3">
                  <c:v>6748.0</c:v>
                </c:pt>
                <c:pt idx="4">
                  <c:v>7244.0</c:v>
                </c:pt>
                <c:pt idx="5">
                  <c:v>7830.0</c:v>
                </c:pt>
                <c:pt idx="6">
                  <c:v>8383.0</c:v>
                </c:pt>
                <c:pt idx="7">
                  <c:v>9111.0</c:v>
                </c:pt>
                <c:pt idx="8">
                  <c:v>9595.0</c:v>
                </c:pt>
                <c:pt idx="9">
                  <c:v>10461.0</c:v>
                </c:pt>
                <c:pt idx="10">
                  <c:v>11410.0</c:v>
                </c:pt>
                <c:pt idx="11">
                  <c:v>12464.0</c:v>
                </c:pt>
                <c:pt idx="12">
                  <c:v>13237.0</c:v>
                </c:pt>
                <c:pt idx="13">
                  <c:v>14079.0</c:v>
                </c:pt>
                <c:pt idx="14">
                  <c:v>15214.0</c:v>
                </c:pt>
                <c:pt idx="15">
                  <c:v>16134.0</c:v>
                </c:pt>
                <c:pt idx="16">
                  <c:v>17262.0</c:v>
                </c:pt>
                <c:pt idx="17">
                  <c:v>18408.0</c:v>
                </c:pt>
                <c:pt idx="18">
                  <c:v>19851.0</c:v>
                </c:pt>
                <c:pt idx="19">
                  <c:v>21059.0</c:v>
                </c:pt>
                <c:pt idx="20">
                  <c:v>22063.0</c:v>
                </c:pt>
                <c:pt idx="21">
                  <c:v>23317.0</c:v>
                </c:pt>
                <c:pt idx="22">
                  <c:v>24569.59999999999</c:v>
                </c:pt>
                <c:pt idx="23">
                  <c:v>25652.0</c:v>
                </c:pt>
                <c:pt idx="24">
                  <c:v>26537.0</c:v>
                </c:pt>
                <c:pt idx="25">
                  <c:v>27829.0</c:v>
                </c:pt>
                <c:pt idx="26">
                  <c:v>29270.0</c:v>
                </c:pt>
                <c:pt idx="27">
                  <c:v>30223.0</c:v>
                </c:pt>
                <c:pt idx="28">
                  <c:v>31186.0</c:v>
                </c:pt>
                <c:pt idx="29">
                  <c:v>32184.0</c:v>
                </c:pt>
                <c:pt idx="30">
                  <c:v>33045.0</c:v>
                </c:pt>
                <c:pt idx="31">
                  <c:v>33714.7</c:v>
                </c:pt>
                <c:pt idx="32">
                  <c:v>34373.2</c:v>
                </c:pt>
                <c:pt idx="33">
                  <c:v>34217.5</c:v>
                </c:pt>
                <c:pt idx="34">
                  <c:v>34759.5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D70-4254-8008-0E1CD4DD48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5171136"/>
        <c:axId val="1245883520"/>
      </c:lineChart>
      <c:catAx>
        <c:axId val="124517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GB"/>
          </a:p>
        </c:txPr>
        <c:crossAx val="1245883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588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GB"/>
          </a:p>
        </c:txPr>
        <c:crossAx val="124517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68078074747699"/>
          <c:y val="0.0168350168350168"/>
          <c:w val="0.625407152744405"/>
          <c:h val="0.0841757911574185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GB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GB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C69BA-3318-48E1-B681-B30F1F238DE5}"/>
</file>

<file path=customXml/itemProps2.xml><?xml version="1.0" encoding="utf-8"?>
<ds:datastoreItem xmlns:ds="http://schemas.openxmlformats.org/officeDocument/2006/customXml" ds:itemID="{49EE2843-1A5C-4C94-B894-C04F349F155D}"/>
</file>

<file path=customXml/itemProps3.xml><?xml version="1.0" encoding="utf-8"?>
<ds:datastoreItem xmlns:ds="http://schemas.openxmlformats.org/officeDocument/2006/customXml" ds:itemID="{0C9D7F1F-D033-432E-A032-2A0279C44886}"/>
</file>

<file path=customXml/itemProps4.xml><?xml version="1.0" encoding="utf-8"?>
<ds:datastoreItem xmlns:ds="http://schemas.openxmlformats.org/officeDocument/2006/customXml" ds:itemID="{F63FA911-E09C-4358-A06B-D5BFE8354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agenda 8.1</vt:lpstr>
      <vt:lpstr>    Commission on Worship</vt:lpstr>
      <vt:lpstr>        MEMBERS</vt:lpstr>
      <vt:lpstr>        Purpose</vt:lpstr>
      <vt:lpstr>        Achievements in Synodical Period against Plan</vt:lpstr>
      <vt:lpstr>        Successes</vt:lpstr>
      <vt:lpstr>        Challenges and Lessons Learned</vt:lpstr>
      <vt:lpstr>        Risks</vt:lpstr>
      <vt:lpstr>        Alignment to LCA Strategic Direction </vt:lpstr>
      <vt:lpstr>        Cooperating LCA Boards and Agencies</vt:lpstr>
      <vt:lpstr>        Financial Performance</vt:lpstr>
    </vt:vector>
  </TitlesOfParts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2018-09-09T03:28:00Z</dcterms:created>
  <dcterms:modified xsi:type="dcterms:W3CDTF">2018-09-09T03:28:00Z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