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5D35" w14:textId="77777777" w:rsidR="00CE2894" w:rsidRPr="00CE2894" w:rsidRDefault="00CE2894" w:rsidP="00CE289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CE2894">
        <w:rPr>
          <w:rFonts w:ascii="Cambria" w:eastAsia="Times New Roman" w:hAnsi="Cambria" w:cs="Times New Roman"/>
          <w:b/>
          <w:sz w:val="36"/>
          <w:szCs w:val="32"/>
        </w:rPr>
        <w:t>STANDING COMMITTEE ON CONSTITUTIONS</w:t>
      </w:r>
    </w:p>
    <w:p w14:paraId="27AEB4D7"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745C55DF" w14:textId="77777777" w:rsidR="00CE2894" w:rsidRPr="00CE2894" w:rsidRDefault="00CE2894" w:rsidP="00CE2894">
      <w:pPr>
        <w:keepNext/>
        <w:keepLines/>
        <w:spacing w:after="120" w:line="240" w:lineRule="auto"/>
        <w:outlineLvl w:val="2"/>
        <w:rPr>
          <w:rFonts w:ascii="Cambria" w:eastAsia="Times New Roman" w:hAnsi="Cambria" w:cs="Times New Roman"/>
          <w:b/>
          <w:caps/>
          <w:sz w:val="28"/>
          <w:szCs w:val="24"/>
        </w:rPr>
      </w:pPr>
      <w:r w:rsidRPr="00CE2894">
        <w:rPr>
          <w:rFonts w:ascii="Cambria" w:eastAsia="Times New Roman" w:hAnsi="Cambria" w:cs="Times New Roman"/>
          <w:b/>
          <w:caps/>
          <w:sz w:val="28"/>
          <w:szCs w:val="24"/>
        </w:rPr>
        <w:t>Terms of Reference</w:t>
      </w:r>
    </w:p>
    <w:p w14:paraId="15574DF1"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5155C8D4"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p>
    <w:p w14:paraId="63064248"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1.</w:t>
      </w:r>
      <w:r w:rsidRPr="00CE2894">
        <w:rPr>
          <w:rFonts w:ascii="Cambria" w:eastAsia="Calibri" w:hAnsi="Cambria" w:cs="Times New Roman"/>
          <w:b/>
        </w:rPr>
        <w:tab/>
        <w:t xml:space="preserve">NAME </w:t>
      </w:r>
    </w:p>
    <w:p w14:paraId="0229B920"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Standing Committee on Constitutions, referred to as “the Committee”.</w:t>
      </w:r>
    </w:p>
    <w:p w14:paraId="15AFA27F"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0DF99984"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2.</w:t>
      </w:r>
      <w:r w:rsidRPr="00CE2894">
        <w:rPr>
          <w:rFonts w:ascii="Cambria" w:eastAsia="Calibri" w:hAnsi="Cambria" w:cs="Times New Roman"/>
          <w:b/>
        </w:rPr>
        <w:tab/>
        <w:t>RELATIONSHIP TO THE CHURCH</w:t>
      </w:r>
    </w:p>
    <w:p w14:paraId="3B8309FC"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The Committee is a committee of the General Church Board and shall act at its direction in providing advice and recommendations on constitutional matters,</w:t>
      </w:r>
      <w:r w:rsidRPr="00CE2894">
        <w:rPr>
          <w:rFonts w:ascii="Cambria" w:eastAsia="Calibri" w:hAnsi="Cambria" w:cs="Calibri"/>
        </w:rPr>
        <w:t xml:space="preserve"> and shall fulfil its responsibilities in keeping with the Constitution and the policies of the Church</w:t>
      </w:r>
      <w:r w:rsidRPr="00CE2894">
        <w:rPr>
          <w:rFonts w:ascii="Cambria" w:eastAsia="Calibri" w:hAnsi="Cambria" w:cs="Times New Roman"/>
        </w:rPr>
        <w:t>.</w:t>
      </w:r>
    </w:p>
    <w:p w14:paraId="2D22E8C2"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2F4816A5"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3.</w:t>
      </w:r>
      <w:r w:rsidRPr="00CE2894">
        <w:rPr>
          <w:rFonts w:ascii="Cambria" w:eastAsia="Calibri" w:hAnsi="Cambria" w:cs="Times New Roman"/>
          <w:b/>
        </w:rPr>
        <w:tab/>
        <w:t>PURPOSE</w:t>
      </w:r>
    </w:p>
    <w:p w14:paraId="7B998C4F"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The Committee shall supervise, review, and advise on all constitutional matters relating to the Church and its boards, councils and committees and to its Districts and auxiliary organisations in their relationship to the Church, so that all things may be done decently and in order.</w:t>
      </w:r>
    </w:p>
    <w:p w14:paraId="4CA8A0C5"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7C2C78F5"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4.</w:t>
      </w:r>
      <w:r w:rsidRPr="00CE2894">
        <w:rPr>
          <w:rFonts w:ascii="Cambria" w:eastAsia="Calibri" w:hAnsi="Cambria" w:cs="Times New Roman"/>
          <w:b/>
        </w:rPr>
        <w:tab/>
        <w:t>AUTHORITY</w:t>
      </w:r>
    </w:p>
    <w:p w14:paraId="51295593"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The Committee has no decision-making authority.</w:t>
      </w:r>
    </w:p>
    <w:p w14:paraId="39C4CAEF"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4DAA0731"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5.</w:t>
      </w:r>
      <w:r w:rsidRPr="00CE2894">
        <w:rPr>
          <w:rFonts w:ascii="Cambria" w:eastAsia="Calibri" w:hAnsi="Cambria" w:cs="Times New Roman"/>
          <w:b/>
        </w:rPr>
        <w:tab/>
        <w:t>MEMBERSHIP</w:t>
      </w:r>
    </w:p>
    <w:p w14:paraId="0EE2D0E0"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5.1</w:t>
      </w:r>
      <w:r w:rsidRPr="00CE2894">
        <w:rPr>
          <w:rFonts w:ascii="Cambria" w:eastAsia="Calibri" w:hAnsi="Cambria" w:cs="Times New Roman"/>
        </w:rPr>
        <w:tab/>
        <w:t>The Standing Committee shall consist of seven [7] members:</w:t>
      </w:r>
    </w:p>
    <w:p w14:paraId="2E73CE55" w14:textId="5246C073"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5.1.1</w:t>
      </w:r>
      <w:r w:rsidRPr="00CE2894">
        <w:rPr>
          <w:rFonts w:ascii="Cambria" w:eastAsia="Calibri" w:hAnsi="Cambria" w:cs="Times New Roman"/>
        </w:rPr>
        <w:tab/>
      </w:r>
      <w:r w:rsidR="002E0F24">
        <w:rPr>
          <w:rFonts w:ascii="Cambria" w:eastAsia="Calibri" w:hAnsi="Cambria" w:cs="Times New Roman"/>
        </w:rPr>
        <w:t>two</w:t>
      </w:r>
      <w:r w:rsidRPr="00CE2894">
        <w:rPr>
          <w:rFonts w:ascii="Cambria" w:eastAsia="Calibri" w:hAnsi="Cambria" w:cs="Times New Roman"/>
        </w:rPr>
        <w:t xml:space="preserve"> [</w:t>
      </w:r>
      <w:r w:rsidR="002E0F24">
        <w:rPr>
          <w:rFonts w:ascii="Cambria" w:eastAsia="Calibri" w:hAnsi="Cambria" w:cs="Times New Roman"/>
        </w:rPr>
        <w:t>2</w:t>
      </w:r>
      <w:r w:rsidRPr="00CE2894">
        <w:rPr>
          <w:rFonts w:ascii="Cambria" w:eastAsia="Calibri" w:hAnsi="Cambria" w:cs="Times New Roman"/>
        </w:rPr>
        <w:t xml:space="preserve">] pastors and </w:t>
      </w:r>
      <w:r w:rsidR="002E0F24">
        <w:rPr>
          <w:rFonts w:ascii="Cambria" w:eastAsia="Calibri" w:hAnsi="Cambria" w:cs="Times New Roman"/>
        </w:rPr>
        <w:t>four</w:t>
      </w:r>
      <w:r w:rsidRPr="00CE2894">
        <w:rPr>
          <w:rFonts w:ascii="Cambria" w:eastAsia="Calibri" w:hAnsi="Cambria" w:cs="Times New Roman"/>
        </w:rPr>
        <w:t xml:space="preserve"> [</w:t>
      </w:r>
      <w:r w:rsidR="002E0F24">
        <w:rPr>
          <w:rFonts w:ascii="Cambria" w:eastAsia="Calibri" w:hAnsi="Cambria" w:cs="Times New Roman"/>
        </w:rPr>
        <w:t>4</w:t>
      </w:r>
      <w:r w:rsidRPr="00CE2894">
        <w:rPr>
          <w:rFonts w:ascii="Cambria" w:eastAsia="Calibri" w:hAnsi="Cambria" w:cs="Times New Roman"/>
        </w:rPr>
        <w:t xml:space="preserve">] lay </w:t>
      </w:r>
      <w:proofErr w:type="gramStart"/>
      <w:r w:rsidRPr="00CE2894">
        <w:rPr>
          <w:rFonts w:ascii="Cambria" w:eastAsia="Calibri" w:hAnsi="Cambria" w:cs="Times New Roman"/>
        </w:rPr>
        <w:t>members;  and</w:t>
      </w:r>
      <w:proofErr w:type="gramEnd"/>
    </w:p>
    <w:p w14:paraId="2BBF6C1F"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5.1.2</w:t>
      </w:r>
      <w:r w:rsidRPr="00CE2894">
        <w:rPr>
          <w:rFonts w:ascii="Cambria" w:eastAsia="Calibri" w:hAnsi="Cambria" w:cs="Times New Roman"/>
        </w:rPr>
        <w:tab/>
        <w:t>one [1] member of the General Church Board.</w:t>
      </w:r>
    </w:p>
    <w:p w14:paraId="69A3A18C"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5.2</w:t>
      </w:r>
      <w:r w:rsidRPr="00CE2894">
        <w:rPr>
          <w:rFonts w:ascii="Cambria" w:eastAsia="Calibri" w:hAnsi="Cambria" w:cs="Times New Roman"/>
        </w:rPr>
        <w:tab/>
        <w:t xml:space="preserve">The Committee shall consist of members with knowledge and experience in the following areas: </w:t>
      </w:r>
    </w:p>
    <w:p w14:paraId="45797238"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5.2.1</w:t>
      </w:r>
      <w:r w:rsidRPr="00CE2894">
        <w:rPr>
          <w:rFonts w:ascii="Cambria" w:eastAsia="Calibri" w:hAnsi="Cambria" w:cs="Times New Roman"/>
        </w:rPr>
        <w:tab/>
        <w:t xml:space="preserve">constitutions; </w:t>
      </w:r>
    </w:p>
    <w:p w14:paraId="5F1F9992"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5.2.2</w:t>
      </w:r>
      <w:r w:rsidRPr="00CE2894">
        <w:rPr>
          <w:rFonts w:ascii="Cambria" w:eastAsia="Calibri" w:hAnsi="Cambria" w:cs="Times New Roman"/>
        </w:rPr>
        <w:tab/>
        <w:t xml:space="preserve">Church governance; </w:t>
      </w:r>
    </w:p>
    <w:p w14:paraId="5A535DF7"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5.2.3</w:t>
      </w:r>
      <w:r w:rsidRPr="00CE2894">
        <w:rPr>
          <w:rFonts w:ascii="Cambria" w:eastAsia="Calibri" w:hAnsi="Cambria" w:cs="Times New Roman"/>
        </w:rPr>
        <w:tab/>
        <w:t xml:space="preserve">an understanding of and commitment to Church teaching; </w:t>
      </w:r>
    </w:p>
    <w:p w14:paraId="4B48A419"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5.2.4</w:t>
      </w:r>
      <w:r w:rsidRPr="00CE2894">
        <w:rPr>
          <w:rFonts w:ascii="Cambria" w:eastAsia="Calibri" w:hAnsi="Cambria" w:cs="Times New Roman"/>
        </w:rPr>
        <w:tab/>
        <w:t xml:space="preserve">literacy </w:t>
      </w:r>
      <w:proofErr w:type="gramStart"/>
      <w:r w:rsidRPr="00CE2894">
        <w:rPr>
          <w:rFonts w:ascii="Cambria" w:eastAsia="Calibri" w:hAnsi="Cambria" w:cs="Times New Roman"/>
        </w:rPr>
        <w:t>skills;  and</w:t>
      </w:r>
      <w:proofErr w:type="gramEnd"/>
    </w:p>
    <w:p w14:paraId="3CCC24FB"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r>
      <w:r w:rsidRPr="00CE2894">
        <w:rPr>
          <w:rFonts w:ascii="Cambria" w:eastAsia="Calibri" w:hAnsi="Cambria" w:cs="Times New Roman"/>
        </w:rPr>
        <w:tab/>
        <w:t>5.2.5</w:t>
      </w:r>
      <w:r w:rsidRPr="00CE2894">
        <w:rPr>
          <w:rFonts w:ascii="Cambria" w:eastAsia="Calibri" w:hAnsi="Cambria" w:cs="Times New Roman"/>
        </w:rPr>
        <w:tab/>
        <w:t>logical thinking.</w:t>
      </w:r>
    </w:p>
    <w:p w14:paraId="7EB3791C"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5.3</w:t>
      </w:r>
      <w:r w:rsidRPr="00CE2894">
        <w:rPr>
          <w:rFonts w:ascii="Cambria" w:eastAsia="Calibri" w:hAnsi="Cambria" w:cs="Times New Roman"/>
        </w:rPr>
        <w:tab/>
        <w:t xml:space="preserve">The members shall be appointed by the General Church Board on recommendations from the Standing Committee on Nominations.  </w:t>
      </w:r>
    </w:p>
    <w:p w14:paraId="463A35C3"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5.4</w:t>
      </w:r>
      <w:r w:rsidRPr="00CE2894">
        <w:rPr>
          <w:rFonts w:ascii="Cambria" w:eastAsia="Calibri" w:hAnsi="Cambria" w:cs="Times New Roman"/>
        </w:rPr>
        <w:tab/>
        <w:t>The Chairperson shall be appointed by the General Church Board from the membership of the Committee.</w:t>
      </w:r>
    </w:p>
    <w:p w14:paraId="422D46CB"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5.5</w:t>
      </w:r>
      <w:r w:rsidRPr="00CE2894">
        <w:rPr>
          <w:rFonts w:ascii="Cambria" w:eastAsia="Calibri" w:hAnsi="Cambria" w:cs="Times New Roman"/>
        </w:rPr>
        <w:tab/>
        <w:t>The Executive Officer of the Church shall be a consultant and attend meetings as required on behalf of the General Church Board.</w:t>
      </w:r>
    </w:p>
    <w:p w14:paraId="5E01A220"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p>
    <w:p w14:paraId="7FB5914B"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6.</w:t>
      </w:r>
      <w:r w:rsidRPr="00CE2894">
        <w:rPr>
          <w:rFonts w:ascii="Cambria" w:eastAsia="Calibri" w:hAnsi="Cambria" w:cs="Times New Roman"/>
          <w:b/>
        </w:rPr>
        <w:tab/>
        <w:t>MEETING ARRANGEMENTS AND REPORTING</w:t>
      </w:r>
    </w:p>
    <w:p w14:paraId="7393EB1F"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CE2894">
        <w:rPr>
          <w:rFonts w:ascii="Cambria" w:eastAsia="Calibri" w:hAnsi="Cambria" w:cs="Calibri"/>
        </w:rPr>
        <w:tab/>
        <w:t>6.1</w:t>
      </w:r>
      <w:r w:rsidRPr="00CE2894">
        <w:rPr>
          <w:rFonts w:ascii="Cambria" w:eastAsia="Calibri" w:hAnsi="Cambria" w:cs="Calibri"/>
        </w:rPr>
        <w:tab/>
        <w:t xml:space="preserve">Meetings shall be convened by the Chairperson.  </w:t>
      </w:r>
    </w:p>
    <w:p w14:paraId="0CAFEE4A"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CE2894">
        <w:rPr>
          <w:rFonts w:ascii="Cambria" w:eastAsia="Calibri" w:hAnsi="Cambria" w:cs="Calibri"/>
        </w:rPr>
        <w:tab/>
        <w:t>6.2</w:t>
      </w:r>
      <w:r w:rsidRPr="00CE2894">
        <w:rPr>
          <w:rFonts w:ascii="Cambria" w:eastAsia="Calibri" w:hAnsi="Cambria" w:cs="Calibri"/>
        </w:rPr>
        <w:tab/>
        <w:t>It is at the discretion of the Committee to meet face-to-face, by electronic means, or by other means of communication.</w:t>
      </w:r>
    </w:p>
    <w:p w14:paraId="54554142"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CE2894">
        <w:rPr>
          <w:rFonts w:ascii="Cambria" w:eastAsia="Calibri" w:hAnsi="Cambria" w:cs="Calibri"/>
        </w:rPr>
        <w:tab/>
        <w:t>6.3</w:t>
      </w:r>
      <w:r w:rsidRPr="00CE2894">
        <w:rPr>
          <w:rFonts w:ascii="Cambria" w:eastAsia="Calibri" w:hAnsi="Cambria" w:cs="Calibri"/>
        </w:rPr>
        <w:tab/>
        <w:t>Email correspondence may be used for the distribution of minutes, advisory information or approval of documentation.</w:t>
      </w:r>
    </w:p>
    <w:p w14:paraId="65B5598A"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CE2894">
        <w:rPr>
          <w:rFonts w:ascii="Cambria" w:eastAsia="Calibri" w:hAnsi="Cambria" w:cs="Calibri"/>
        </w:rPr>
        <w:tab/>
        <w:t>6.4</w:t>
      </w:r>
      <w:r w:rsidRPr="00CE2894">
        <w:rPr>
          <w:rFonts w:ascii="Cambria" w:eastAsia="Calibri" w:hAnsi="Cambria" w:cs="Calibri"/>
        </w:rPr>
        <w:tab/>
        <w:t>The minutes of the meetings of the Committee shall be submitted to the General Church Board.</w:t>
      </w:r>
    </w:p>
    <w:p w14:paraId="7938F7CB"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6.5</w:t>
      </w:r>
      <w:r w:rsidRPr="00CE2894">
        <w:rPr>
          <w:rFonts w:ascii="Cambria" w:eastAsia="Calibri" w:hAnsi="Cambria" w:cs="Times New Roman"/>
        </w:rPr>
        <w:tab/>
        <w:t>An annual report shall be submitted to General Church Board.</w:t>
      </w:r>
    </w:p>
    <w:p w14:paraId="19871FD5"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FDCF63C"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7.</w:t>
      </w:r>
      <w:r w:rsidRPr="00CE2894">
        <w:rPr>
          <w:rFonts w:ascii="Cambria" w:eastAsia="Calibri" w:hAnsi="Cambria" w:cs="Times New Roman"/>
          <w:b/>
        </w:rPr>
        <w:tab/>
        <w:t>RESPONSIBILITIES</w:t>
      </w:r>
    </w:p>
    <w:p w14:paraId="0ADF3D0F"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CE2894">
        <w:rPr>
          <w:rFonts w:ascii="Cambria" w:eastAsia="Calibri" w:hAnsi="Cambria" w:cs="Times New Roman"/>
        </w:rPr>
        <w:tab/>
        <w:t>The Committee shall</w:t>
      </w:r>
    </w:p>
    <w:p w14:paraId="3136133C"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lastRenderedPageBreak/>
        <w:tab/>
        <w:t>7.1</w:t>
      </w:r>
      <w:r w:rsidRPr="00CE2894">
        <w:rPr>
          <w:rFonts w:ascii="Cambria" w:eastAsia="Calibri" w:hAnsi="Cambria" w:cs="Times New Roman"/>
        </w:rPr>
        <w:tab/>
        <w:t>review the organisational and constitutional structure of the Church, and submit any recommendations to the General Church Board;</w:t>
      </w:r>
    </w:p>
    <w:p w14:paraId="028CB3C6"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7.2</w:t>
      </w:r>
      <w:r w:rsidRPr="00CE2894">
        <w:rPr>
          <w:rFonts w:ascii="Cambria" w:eastAsia="Calibri" w:hAnsi="Cambria" w:cs="Times New Roman"/>
        </w:rPr>
        <w:tab/>
        <w:t>review all proposed amendments or additions to or deletions from the Constitution or By- laws of the Church, the Constitution or By-laws Part A of the Districts, the rules governing any board, council or committee, or any fund of the Church, and make recommendations thereon to the General Church Board;</w:t>
      </w:r>
    </w:p>
    <w:p w14:paraId="6AD977A3"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7.3</w:t>
      </w:r>
      <w:r w:rsidRPr="00CE2894">
        <w:rPr>
          <w:rFonts w:ascii="Cambria" w:eastAsia="Calibri" w:hAnsi="Cambria" w:cs="Times New Roman"/>
        </w:rPr>
        <w:tab/>
        <w:t>prepare any alteration to the By-laws of the Church or the rules governing any board, council or committee, or fund of the Church made necessary by any resolution of the General Synod, for approval by the General Church Board;</w:t>
      </w:r>
    </w:p>
    <w:p w14:paraId="33CF97B6"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7.4</w:t>
      </w:r>
      <w:r w:rsidRPr="00CE2894">
        <w:rPr>
          <w:rFonts w:ascii="Cambria" w:eastAsia="Calibri" w:hAnsi="Cambria" w:cs="Times New Roman"/>
        </w:rPr>
        <w:tab/>
        <w:t>review the regulations adopted by a board, council or committee of the Church and make any recommendations which it deems necessary regarding their compatibility with the rules governing the respective board, council or committee, and the Constitution and By-laws of the Church;</w:t>
      </w:r>
    </w:p>
    <w:p w14:paraId="3DFBF676"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7.5</w:t>
      </w:r>
      <w:r w:rsidRPr="00CE2894">
        <w:rPr>
          <w:rFonts w:ascii="Cambria" w:eastAsia="Calibri" w:hAnsi="Cambria" w:cs="Times New Roman"/>
        </w:rPr>
        <w:tab/>
        <w:t>review amendments or additions to or deletions from the Constitutions of the Auxiliaries of the Church, as proposed or adopted by the respective Auxiliary, and ensure that any such amendment, addition, or deletion is in harmony with the principles or resolutions of the Church;</w:t>
      </w:r>
    </w:p>
    <w:p w14:paraId="062AE270"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7.6</w:t>
      </w:r>
      <w:r w:rsidRPr="00CE2894">
        <w:rPr>
          <w:rFonts w:ascii="Cambria" w:eastAsia="Calibri" w:hAnsi="Cambria" w:cs="Times New Roman"/>
        </w:rPr>
        <w:tab/>
        <w:t>provide advice upon matters which pertain to the interpretation of the Constitution, rules or regulations of the Church, and upon request by the respective District or its Church Council to provide advice upon the Constitution, rules or regulations of a District;  and</w:t>
      </w:r>
    </w:p>
    <w:p w14:paraId="363DA6CC"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7.7</w:t>
      </w:r>
      <w:r w:rsidRPr="00CE2894">
        <w:rPr>
          <w:rFonts w:ascii="Cambria" w:eastAsia="Calibri" w:hAnsi="Cambria" w:cs="Times New Roman"/>
        </w:rPr>
        <w:tab/>
        <w:t xml:space="preserve">revise the Handbook of the Church after each convention of the General Synod, to bring it into harmony with the resolutions and changes adopted by the convention. </w:t>
      </w:r>
    </w:p>
    <w:p w14:paraId="7634BE37"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p>
    <w:p w14:paraId="60724993" w14:textId="77777777" w:rsidR="00CE2894" w:rsidRPr="00CE2894" w:rsidRDefault="00CE2894" w:rsidP="00CE2894">
      <w:pPr>
        <w:tabs>
          <w:tab w:val="left" w:pos="567"/>
          <w:tab w:val="left" w:pos="1418"/>
          <w:tab w:val="left" w:pos="2268"/>
          <w:tab w:val="left" w:pos="3119"/>
          <w:tab w:val="left" w:pos="3969"/>
        </w:tabs>
        <w:spacing w:after="0" w:line="240" w:lineRule="auto"/>
        <w:ind w:left="567" w:hanging="567"/>
        <w:rPr>
          <w:rFonts w:ascii="Cambria" w:eastAsia="Calibri" w:hAnsi="Cambria" w:cs="Times New Roman"/>
          <w:b/>
        </w:rPr>
      </w:pPr>
      <w:r w:rsidRPr="00CE2894">
        <w:rPr>
          <w:rFonts w:ascii="Cambria" w:eastAsia="Calibri" w:hAnsi="Cambria" w:cs="Times New Roman"/>
          <w:b/>
        </w:rPr>
        <w:t>8.</w:t>
      </w:r>
      <w:r w:rsidRPr="00CE2894">
        <w:rPr>
          <w:rFonts w:ascii="Cambria" w:eastAsia="Calibri" w:hAnsi="Cambria" w:cs="Times New Roman"/>
          <w:b/>
        </w:rPr>
        <w:tab/>
        <w:t>REVIEW</w:t>
      </w:r>
    </w:p>
    <w:p w14:paraId="1B7D8783"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8.1</w:t>
      </w:r>
      <w:r w:rsidRPr="00CE2894">
        <w:rPr>
          <w:rFonts w:ascii="Cambria" w:eastAsia="Calibri" w:hAnsi="Cambria" w:cs="Times New Roman"/>
        </w:rPr>
        <w:tab/>
        <w:t xml:space="preserve">The Terms of Reference for the Committee shall be reviewed during each Synodical term. </w:t>
      </w:r>
    </w:p>
    <w:p w14:paraId="39C470C6" w14:textId="77777777" w:rsidR="00CE2894" w:rsidRPr="00CE2894" w:rsidRDefault="00CE2894" w:rsidP="00CE2894">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CE2894">
        <w:rPr>
          <w:rFonts w:ascii="Cambria" w:eastAsia="Calibri" w:hAnsi="Cambria" w:cs="Times New Roman"/>
        </w:rPr>
        <w:tab/>
        <w:t>8.2</w:t>
      </w:r>
      <w:r w:rsidRPr="00CE2894">
        <w:rPr>
          <w:rFonts w:ascii="Cambria" w:eastAsia="Calibri" w:hAnsi="Cambria" w:cs="Times New Roman"/>
        </w:rPr>
        <w:tab/>
        <w:t>Any changes to the Terms of Reference shall be approved by the General Church Board upon review by the Standing Committee on Constitutions.</w:t>
      </w:r>
    </w:p>
    <w:p w14:paraId="40274102" w14:textId="77777777" w:rsidR="00243EDD" w:rsidRPr="00CE2894" w:rsidRDefault="00243EDD" w:rsidP="00CE2894"/>
    <w:sectPr w:rsidR="00243EDD" w:rsidRPr="00CE2894"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BCEF" w14:textId="77777777" w:rsidR="00263F67" w:rsidRDefault="00263F67" w:rsidP="007A6EEC">
      <w:pPr>
        <w:spacing w:after="0" w:line="240" w:lineRule="auto"/>
      </w:pPr>
      <w:r>
        <w:separator/>
      </w:r>
    </w:p>
  </w:endnote>
  <w:endnote w:type="continuationSeparator" w:id="0">
    <w:p w14:paraId="01999070" w14:textId="77777777" w:rsidR="00263F67" w:rsidRDefault="00263F6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eltenham">
    <w:altName w:val="Times New Roman"/>
    <w:panose1 w:val="020B0604020202020204"/>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F">
    <w:panose1 w:val="020B0604020202020204"/>
    <w:charset w:val="00"/>
    <w:family w:val="auto"/>
    <w:pitch w:val="variable"/>
  </w:font>
  <w:font w:name="Segoe UI">
    <w:altName w:val="Arial"/>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Neue LT Std">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1668"/>
      <w:docPartObj>
        <w:docPartGallery w:val="Page Numbers (Bottom of Page)"/>
        <w:docPartUnique/>
      </w:docPartObj>
    </w:sdtPr>
    <w:sdtEndPr>
      <w:rPr>
        <w:rFonts w:ascii="Cambria" w:hAnsi="Cambria"/>
        <w:b/>
        <w:noProof/>
      </w:rPr>
    </w:sdtEndPr>
    <w:sdtContent>
      <w:p w14:paraId="4C315D2E" w14:textId="77777777" w:rsidR="00243EDD" w:rsidRPr="0063233B" w:rsidRDefault="00CF6BDD" w:rsidP="00243EDD">
        <w:pPr>
          <w:pStyle w:val="Footer"/>
          <w:jc w:val="right"/>
          <w:rPr>
            <w:rFonts w:ascii="Cambria" w:hAnsi="Cambria"/>
            <w:b/>
          </w:rPr>
        </w:pPr>
        <w:r w:rsidRPr="0063233B">
          <w:rPr>
            <w:rFonts w:ascii="Cambria" w:hAnsi="Cambria"/>
            <w:b/>
          </w:rPr>
          <w:fldChar w:fldCharType="begin"/>
        </w:r>
        <w:r w:rsidR="00243EDD" w:rsidRPr="0063233B">
          <w:rPr>
            <w:rFonts w:ascii="Cambria" w:hAnsi="Cambria"/>
            <w:b/>
          </w:rPr>
          <w:instrText xml:space="preserve"> PAGE   \* MERGEFORMAT </w:instrText>
        </w:r>
        <w:r w:rsidRPr="0063233B">
          <w:rPr>
            <w:rFonts w:ascii="Cambria" w:hAnsi="Cambria"/>
            <w:b/>
          </w:rPr>
          <w:fldChar w:fldCharType="separate"/>
        </w:r>
        <w:r w:rsidR="00566404">
          <w:rPr>
            <w:rFonts w:ascii="Cambria" w:hAnsi="Cambria"/>
            <w:b/>
            <w:noProof/>
          </w:rPr>
          <w:t>1</w:t>
        </w:r>
        <w:r w:rsidRPr="0063233B">
          <w:rPr>
            <w:rFonts w:ascii="Cambria" w:hAnsi="Cambria"/>
            <w:b/>
            <w:noProof/>
          </w:rPr>
          <w:fldChar w:fldCharType="end"/>
        </w:r>
      </w:p>
    </w:sdtContent>
  </w:sdt>
  <w:p w14:paraId="1CD07E90" w14:textId="77777777" w:rsidR="00243EDD" w:rsidRDefault="00243E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B9C4" w14:textId="77777777" w:rsidR="00263F67" w:rsidRDefault="00263F67" w:rsidP="007A6EEC">
      <w:pPr>
        <w:spacing w:after="0" w:line="240" w:lineRule="auto"/>
      </w:pPr>
      <w:r>
        <w:separator/>
      </w:r>
    </w:p>
  </w:footnote>
  <w:footnote w:type="continuationSeparator" w:id="0">
    <w:p w14:paraId="6392D31D" w14:textId="77777777" w:rsidR="00263F67" w:rsidRDefault="00263F67" w:rsidP="007A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46C0F"/>
    <w:rsid w:val="00150D48"/>
    <w:rsid w:val="001773A3"/>
    <w:rsid w:val="0018093C"/>
    <w:rsid w:val="00194BEE"/>
    <w:rsid w:val="001B4BF4"/>
    <w:rsid w:val="001C04DE"/>
    <w:rsid w:val="00204A21"/>
    <w:rsid w:val="00223F2B"/>
    <w:rsid w:val="002266FF"/>
    <w:rsid w:val="002276AE"/>
    <w:rsid w:val="00234E0A"/>
    <w:rsid w:val="00236508"/>
    <w:rsid w:val="002434CB"/>
    <w:rsid w:val="00243EDD"/>
    <w:rsid w:val="00262596"/>
    <w:rsid w:val="00263F67"/>
    <w:rsid w:val="0028557A"/>
    <w:rsid w:val="002A561C"/>
    <w:rsid w:val="002A7C7E"/>
    <w:rsid w:val="002E0F24"/>
    <w:rsid w:val="00330733"/>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66404"/>
    <w:rsid w:val="00570BFE"/>
    <w:rsid w:val="00581F45"/>
    <w:rsid w:val="00585BAB"/>
    <w:rsid w:val="00585CF3"/>
    <w:rsid w:val="005A03D2"/>
    <w:rsid w:val="005A6219"/>
    <w:rsid w:val="005E3182"/>
    <w:rsid w:val="005F7844"/>
    <w:rsid w:val="00600B27"/>
    <w:rsid w:val="00602D6E"/>
    <w:rsid w:val="00611A02"/>
    <w:rsid w:val="006162D8"/>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24859"/>
    <w:rsid w:val="00B54DD2"/>
    <w:rsid w:val="00B5789D"/>
    <w:rsid w:val="00B753C4"/>
    <w:rsid w:val="00BA2E0B"/>
    <w:rsid w:val="00BA7049"/>
    <w:rsid w:val="00BB5942"/>
    <w:rsid w:val="00BE0EE2"/>
    <w:rsid w:val="00BE175D"/>
    <w:rsid w:val="00BF7EB1"/>
    <w:rsid w:val="00C2767D"/>
    <w:rsid w:val="00C454DA"/>
    <w:rsid w:val="00C77A03"/>
    <w:rsid w:val="00C81208"/>
    <w:rsid w:val="00C87DF7"/>
    <w:rsid w:val="00CE2894"/>
    <w:rsid w:val="00CF6BDD"/>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BF88"/>
  <w15:docId w15:val="{58CA160A-C74B-4E51-9942-C0E0C32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customStyle="1" w:styleId="PlainTable21">
    <w:name w:val="Plain Table 21"/>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2"/>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2"/>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2"/>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0" w:afterLines="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0" w:afterLines="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2"/>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2">
    <w:name w:val="Unresolved Mention2"/>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customStyle="1" w:styleId="PlainTable12">
    <w:name w:val="Plain Table 12"/>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customStyle="1" w:styleId="PlainTable42">
    <w:name w:val="Plain Table 42"/>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2">
    <w:name w:val="Table Grid Light2"/>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0">
    <w:name w:val="Plain Table 12"/>
    <w:basedOn w:val="TableNormal"/>
    <w:next w:val="PlainTable12"/>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0">
    <w:name w:val="Plain Table 32"/>
    <w:basedOn w:val="TableNormal"/>
    <w:next w:val="PlainTable32"/>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0">
    <w:name w:val="Plain Table 42"/>
    <w:basedOn w:val="TableNormal"/>
    <w:next w:val="PlainTable42"/>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0" w:afterLines="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0" w:afterLines="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0">
    <w:name w:val="Table Grid Light2"/>
    <w:basedOn w:val="TableNormal"/>
    <w:next w:val="TableGridLight2"/>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2"/>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2"/>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2"/>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0" w:afterLines="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0" w:afterLines="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2"/>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2"/>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2"/>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2"/>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0" w:afterLines="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0" w:afterLines="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2"/>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2"/>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2"/>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2"/>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Autospacing="0" w:afterLines="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Autospacing="0" w:afterLines="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2"/>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E91C0CC56394E9C8965ABF5D51A71" ma:contentTypeVersion="" ma:contentTypeDescription="Create a new document." ma:contentTypeScope="" ma:versionID="b38ecc5aabf3bce2fd6c1ab28d8175ac">
  <xsd:schema xmlns:xsd="http://www.w3.org/2001/XMLSchema" xmlns:xs="http://www.w3.org/2001/XMLSchema" xmlns:p="http://schemas.microsoft.com/office/2006/metadata/properties" targetNamespace="http://schemas.microsoft.com/office/2006/metadata/properties" ma:root="true" ma:fieldsID="e07fbe2276eb9f97f72bb7a4f06db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DBDF6-A3DF-4202-81DB-06876BCF266C}">
  <ds:schemaRefs>
    <ds:schemaRef ds:uri="Microsoft.SharePoint.Taxonomy.ContentTypeSync"/>
  </ds:schemaRefs>
</ds:datastoreItem>
</file>

<file path=customXml/itemProps2.xml><?xml version="1.0" encoding="utf-8"?>
<ds:datastoreItem xmlns:ds="http://schemas.openxmlformats.org/officeDocument/2006/customXml" ds:itemID="{FE54FC1A-32D1-44B8-A399-5A88F94B6826}">
  <ds:schemaRefs>
    <ds:schemaRef ds:uri="http://schemas.microsoft.com/sharepoint/v3/contenttype/forms"/>
  </ds:schemaRefs>
</ds:datastoreItem>
</file>

<file path=customXml/itemProps3.xml><?xml version="1.0" encoding="utf-8"?>
<ds:datastoreItem xmlns:ds="http://schemas.openxmlformats.org/officeDocument/2006/customXml" ds:itemID="{FC7211DB-48C3-4762-BEE9-D509D5D2C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0403A0-16BB-4FE0-9E83-A00CCE4009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Venz</dc:creator>
  <cp:lastModifiedBy>John Fitzpatrick</cp:lastModifiedBy>
  <cp:revision>2</cp:revision>
  <dcterms:created xsi:type="dcterms:W3CDTF">2024-02-15T20:13:00Z</dcterms:created>
  <dcterms:modified xsi:type="dcterms:W3CDTF">2024-02-15T20:13:00Z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0x010100627E91C0CC56394E9C8965ABF5D51A71</vt:lpwstr>
  </property>
</Properties>
</file>