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246" w:rsidRPr="009A0DA6" w:rsidRDefault="00AD3246" w:rsidP="00AD3246">
      <w:pPr>
        <w:pStyle w:val="Heading3"/>
      </w:pPr>
      <w:bookmarkStart w:id="0" w:name="_GoBack"/>
      <w:r w:rsidRPr="009A0DA6">
        <w:t>agenda 2.3.11</w:t>
      </w:r>
    </w:p>
    <w:p w:rsidR="00AD3246" w:rsidRPr="009A0DA6" w:rsidRDefault="00AD3246" w:rsidP="00AD3246">
      <w:pPr>
        <w:pStyle w:val="Heading2"/>
      </w:pPr>
      <w:bookmarkStart w:id="1" w:name="_Toc521954690"/>
      <w:r>
        <w:t>Change of</w:t>
      </w:r>
      <w:r w:rsidRPr="009A0DA6">
        <w:t xml:space="preserve"> interpretation of complaint procedures</w:t>
      </w:r>
      <w:bookmarkEnd w:id="1"/>
    </w:p>
    <w:bookmarkEnd w:id="0"/>
    <w:p w:rsidR="00AD3246" w:rsidRPr="009A0DA6" w:rsidRDefault="00AD3246" w:rsidP="00AD3246">
      <w:pPr>
        <w:pStyle w:val="NoSpacing"/>
      </w:pPr>
    </w:p>
    <w:p w:rsidR="00AD3246" w:rsidRPr="009A0DA6" w:rsidRDefault="00AD3246" w:rsidP="00AD3246">
      <w:pPr>
        <w:pStyle w:val="Heading3"/>
      </w:pPr>
      <w:r w:rsidRPr="009A0DA6">
        <w:t>proposed Motion</w:t>
      </w:r>
    </w:p>
    <w:p w:rsidR="00AD3246" w:rsidRPr="009A0DA6" w:rsidRDefault="00AD3246" w:rsidP="00AD3246">
      <w:pPr>
        <w:pStyle w:val="NoSpacing"/>
      </w:pPr>
      <w:r w:rsidRPr="009A0DA6">
        <w:rPr>
          <w:i/>
        </w:rPr>
        <w:t>Submitted by St Peter’s Lutheran Church, Hobart Tas</w:t>
      </w:r>
    </w:p>
    <w:p w:rsidR="00AD3246" w:rsidRPr="001547D3" w:rsidRDefault="00AD3246" w:rsidP="00AD3246">
      <w:pPr>
        <w:pStyle w:val="NoSpacing"/>
        <w:rPr>
          <w:sz w:val="12"/>
        </w:rPr>
      </w:pPr>
    </w:p>
    <w:p w:rsidR="00AD3246" w:rsidRPr="009A0DA6" w:rsidRDefault="00AD3246" w:rsidP="00AD3246">
      <w:pPr>
        <w:spacing w:after="120" w:line="240" w:lineRule="auto"/>
        <w:rPr>
          <w:rFonts w:ascii="Cambria" w:hAnsi="Cambria" w:cs="Calibri"/>
          <w:color w:val="000000"/>
        </w:rPr>
      </w:pPr>
      <w:r w:rsidRPr="009A0DA6">
        <w:rPr>
          <w:rFonts w:ascii="Cambria" w:hAnsi="Cambria"/>
          <w:b/>
          <w:bCs/>
          <w:lang w:eastAsia="en-AU"/>
        </w:rPr>
        <w:t xml:space="preserve">BE IT RESOLVED </w:t>
      </w:r>
      <w:r w:rsidRPr="009A0DA6">
        <w:rPr>
          <w:rStyle w:val="NoSpacingChar"/>
        </w:rPr>
        <w:t>that the Standing Committee on Constitutions provides guidelines on the interpretation of complaint procedures to ensure that every attempt at reconciliation is made in keeping with scriptural principles, in particular, Matthew 18:15-20 and Galatians 6:</w:t>
      </w:r>
      <w:proofErr w:type="gramStart"/>
      <w:r w:rsidRPr="009A0DA6">
        <w:rPr>
          <w:rStyle w:val="NoSpacingChar"/>
        </w:rPr>
        <w:t>1,  before</w:t>
      </w:r>
      <w:proofErr w:type="gramEnd"/>
      <w:r w:rsidRPr="009A0DA6">
        <w:rPr>
          <w:rStyle w:val="NoSpacingChar"/>
        </w:rPr>
        <w:t xml:space="preserve"> any complaint is accepted for determination by the Tribunal.</w:t>
      </w:r>
    </w:p>
    <w:p w:rsidR="00AD3246" w:rsidRPr="009A0DA6" w:rsidRDefault="00AD3246" w:rsidP="00AD3246">
      <w:pPr>
        <w:pStyle w:val="Heading3"/>
        <w:spacing w:after="0"/>
      </w:pPr>
      <w:r w:rsidRPr="009A0DA6">
        <w:t>REASONS FOR THE MOTION</w:t>
      </w:r>
    </w:p>
    <w:p w:rsidR="00AD3246" w:rsidRPr="001547D3" w:rsidRDefault="00AD3246" w:rsidP="00AD3246">
      <w:pPr>
        <w:pStyle w:val="ListParagraph"/>
        <w:numPr>
          <w:ilvl w:val="3"/>
          <w:numId w:val="1"/>
        </w:numPr>
        <w:spacing w:after="0" w:line="240" w:lineRule="auto"/>
        <w:ind w:left="567" w:right="488" w:hanging="567"/>
        <w:rPr>
          <w:rStyle w:val="NoSpacingChar"/>
          <w:sz w:val="12"/>
        </w:rPr>
      </w:pPr>
      <w:r w:rsidRPr="009A0DA6">
        <w:rPr>
          <w:rFonts w:ascii="Cambria" w:eastAsia="Arial" w:hAnsi="Cambria" w:cs="Arial"/>
          <w:color w:val="2F2D2A"/>
        </w:rPr>
        <w:t>The</w:t>
      </w:r>
      <w:r w:rsidRPr="009A0DA6">
        <w:rPr>
          <w:rFonts w:ascii="Cambria" w:eastAsia="Arial" w:hAnsi="Cambria" w:cs="Arial"/>
          <w:color w:val="2F2D2A"/>
          <w:spacing w:val="-12"/>
        </w:rPr>
        <w:t xml:space="preserve"> </w:t>
      </w:r>
      <w:r w:rsidRPr="009A0DA6">
        <w:rPr>
          <w:rStyle w:val="NoSpacingChar"/>
        </w:rPr>
        <w:t xml:space="preserve">primary purpose of the church is to pursue a ministry of forgiveness and reconciliation through the Gospel of Jesus Christ. This means that Christ calls us to gently restore those who are caught in sin whenever this is possible </w:t>
      </w:r>
      <w:r w:rsidRPr="009A0DA6">
        <w:rPr>
          <w:rStyle w:val="NoSpacingChar"/>
        </w:rPr>
        <w:br/>
        <w:t>(Galatians 6:1).</w:t>
      </w:r>
      <w:r w:rsidRPr="009A0DA6">
        <w:rPr>
          <w:rStyle w:val="NoSpacingChar"/>
        </w:rPr>
        <w:br/>
      </w:r>
    </w:p>
    <w:p w:rsidR="00AD3246" w:rsidRPr="000018CD" w:rsidRDefault="00AD3246" w:rsidP="00AD3246">
      <w:pPr>
        <w:pStyle w:val="ListParagraph"/>
        <w:numPr>
          <w:ilvl w:val="3"/>
          <w:numId w:val="1"/>
        </w:numPr>
        <w:spacing w:after="120" w:line="240" w:lineRule="auto"/>
        <w:ind w:left="567" w:right="488" w:hanging="567"/>
        <w:contextualSpacing w:val="0"/>
        <w:rPr>
          <w:rStyle w:val="NoSpacingChar"/>
          <w:rFonts w:eastAsia="Arial" w:cs="Arial"/>
        </w:rPr>
      </w:pPr>
      <w:r w:rsidRPr="009A0DA6">
        <w:rPr>
          <w:rFonts w:ascii="Cambria" w:eastAsia="Arial" w:hAnsi="Cambria" w:cs="Arial"/>
          <w:color w:val="2F2D2A"/>
        </w:rPr>
        <w:t>The</w:t>
      </w:r>
      <w:r w:rsidRPr="009A0DA6">
        <w:rPr>
          <w:rFonts w:ascii="Cambria" w:eastAsia="Arial" w:hAnsi="Cambria" w:cs="Arial"/>
          <w:color w:val="2F2D2A"/>
          <w:spacing w:val="-5"/>
        </w:rPr>
        <w:t xml:space="preserve"> </w:t>
      </w:r>
      <w:r w:rsidRPr="009A0DA6">
        <w:rPr>
          <w:rStyle w:val="NoSpacingChar"/>
        </w:rPr>
        <w:t xml:space="preserve">Constitution clearly provides for reconciliation according to scriptural principles. This basic approach must be reiterated in order to create a robust system that the Professional Standards Department is required to follow. The judicial system has been put in place for matters which cannot be resolved on the basis of seeking reconciliation according to scriptural principles. The system cannot be allowed to by-pass that requirement. To do so is to neglect our God-given responsibility of forgiveness and reconciliation which in turn </w:t>
      </w:r>
      <w:proofErr w:type="gramStart"/>
      <w:r w:rsidRPr="009A0DA6">
        <w:rPr>
          <w:rStyle w:val="NoSpacingChar"/>
        </w:rPr>
        <w:t>sows</w:t>
      </w:r>
      <w:proofErr w:type="gramEnd"/>
      <w:r w:rsidRPr="009A0DA6">
        <w:rPr>
          <w:rStyle w:val="NoSpacingChar"/>
        </w:rPr>
        <w:t xml:space="preserve"> division and undermines the central purpose of the church.</w:t>
      </w:r>
    </w:p>
    <w:p w:rsidR="00A70BE9" w:rsidRDefault="00A70BE9"/>
    <w:sectPr w:rsidR="00A70BE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FE0" w:rsidRDefault="00A94FE0" w:rsidP="00AD3246">
      <w:pPr>
        <w:spacing w:after="0" w:line="240" w:lineRule="auto"/>
      </w:pPr>
      <w:r>
        <w:separator/>
      </w:r>
    </w:p>
  </w:endnote>
  <w:endnote w:type="continuationSeparator" w:id="0">
    <w:p w:rsidR="00A94FE0" w:rsidRDefault="00A94FE0" w:rsidP="00AD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eltenham">
    <w:altName w:val="Cambria"/>
    <w:panose1 w:val="00000000000000000000"/>
    <w:charset w:val="00"/>
    <w:family w:val="roman"/>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7552316"/>
      <w:docPartObj>
        <w:docPartGallery w:val="Page Numbers (Bottom of Page)"/>
        <w:docPartUnique/>
      </w:docPartObj>
    </w:sdtPr>
    <w:sdtEndPr>
      <w:rPr>
        <w:rFonts w:ascii="Cambria" w:hAnsi="Cambria"/>
        <w:b/>
        <w:noProof/>
      </w:rPr>
    </w:sdtEndPr>
    <w:sdtContent>
      <w:p w:rsidR="00AD3246" w:rsidRPr="00AD3246" w:rsidRDefault="00AD3246">
        <w:pPr>
          <w:pStyle w:val="Footer"/>
          <w:jc w:val="right"/>
          <w:rPr>
            <w:rFonts w:ascii="Cambria" w:hAnsi="Cambria"/>
            <w:b/>
          </w:rPr>
        </w:pPr>
        <w:r w:rsidRPr="00AD3246">
          <w:rPr>
            <w:rFonts w:ascii="Cambria" w:hAnsi="Cambria"/>
            <w:b/>
          </w:rPr>
          <w:fldChar w:fldCharType="begin"/>
        </w:r>
        <w:r w:rsidRPr="00AD3246">
          <w:rPr>
            <w:rFonts w:ascii="Cambria" w:hAnsi="Cambria"/>
            <w:b/>
          </w:rPr>
          <w:instrText xml:space="preserve"> PAGE   \* MERGEFORMAT </w:instrText>
        </w:r>
        <w:r w:rsidRPr="00AD3246">
          <w:rPr>
            <w:rFonts w:ascii="Cambria" w:hAnsi="Cambria"/>
            <w:b/>
          </w:rPr>
          <w:fldChar w:fldCharType="separate"/>
        </w:r>
        <w:r w:rsidRPr="00AD3246">
          <w:rPr>
            <w:rFonts w:ascii="Cambria" w:hAnsi="Cambria"/>
            <w:b/>
            <w:noProof/>
          </w:rPr>
          <w:t>2</w:t>
        </w:r>
        <w:r w:rsidRPr="00AD3246">
          <w:rPr>
            <w:rFonts w:ascii="Cambria" w:hAnsi="Cambria"/>
            <w:b/>
            <w:noProof/>
          </w:rPr>
          <w:fldChar w:fldCharType="end"/>
        </w:r>
      </w:p>
    </w:sdtContent>
  </w:sdt>
  <w:p w:rsidR="00AD3246" w:rsidRDefault="00AD3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FE0" w:rsidRDefault="00A94FE0" w:rsidP="00AD3246">
      <w:pPr>
        <w:spacing w:after="0" w:line="240" w:lineRule="auto"/>
      </w:pPr>
      <w:r>
        <w:separator/>
      </w:r>
    </w:p>
  </w:footnote>
  <w:footnote w:type="continuationSeparator" w:id="0">
    <w:p w:rsidR="00A94FE0" w:rsidRDefault="00A94FE0" w:rsidP="00AD3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F542E"/>
    <w:multiLevelType w:val="hybridMultilevel"/>
    <w:tmpl w:val="D95AD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9844342">
      <w:start w:val="1"/>
      <w:numFmt w:val="decimal"/>
      <w:lvlText w:val="%4."/>
      <w:lvlJc w:val="left"/>
      <w:pPr>
        <w:ind w:left="2880" w:hanging="360"/>
      </w:pPr>
      <w:rPr>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46"/>
    <w:rsid w:val="00A70BE9"/>
    <w:rsid w:val="00A94FE0"/>
    <w:rsid w:val="00AD3246"/>
    <w:rsid w:val="00DE1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D7EEA-1BD3-452A-8CA2-A44C1D22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246"/>
  </w:style>
  <w:style w:type="paragraph" w:styleId="Heading1">
    <w:name w:val="heading 1"/>
    <w:basedOn w:val="Normal"/>
    <w:next w:val="Normal"/>
    <w:link w:val="Heading1Char"/>
    <w:uiPriority w:val="9"/>
    <w:qFormat/>
    <w:rsid w:val="00AD32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Spacing"/>
    <w:link w:val="Heading2Char"/>
    <w:unhideWhenUsed/>
    <w:qFormat/>
    <w:rsid w:val="00AD3246"/>
    <w:pPr>
      <w:pBdr>
        <w:bottom w:val="single" w:sz="4" w:space="1" w:color="auto"/>
      </w:pBdr>
      <w:spacing w:before="0" w:line="240" w:lineRule="auto"/>
      <w:outlineLvl w:val="1"/>
    </w:pPr>
    <w:rPr>
      <w:rFonts w:ascii="Cambria" w:hAnsi="Cambria"/>
      <w:b/>
      <w:color w:val="auto"/>
      <w:sz w:val="36"/>
    </w:rPr>
  </w:style>
  <w:style w:type="paragraph" w:styleId="Heading3">
    <w:name w:val="heading 3"/>
    <w:basedOn w:val="NoSpacing"/>
    <w:next w:val="NoSpacing"/>
    <w:link w:val="Heading3Char"/>
    <w:unhideWhenUsed/>
    <w:qFormat/>
    <w:rsid w:val="00AD3246"/>
    <w:pPr>
      <w:keepNext/>
      <w:keepLines/>
      <w:spacing w:after="120"/>
      <w:outlineLvl w:val="2"/>
    </w:pPr>
    <w:rPr>
      <w:rFonts w:eastAsiaTheme="majorEastAsia" w:cstheme="majorBidi"/>
      <w:b/>
      <w:cap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3246"/>
    <w:rPr>
      <w:rFonts w:ascii="Cambria" w:eastAsiaTheme="majorEastAsia" w:hAnsi="Cambria" w:cstheme="majorBidi"/>
      <w:b/>
      <w:sz w:val="36"/>
      <w:szCs w:val="32"/>
    </w:rPr>
  </w:style>
  <w:style w:type="character" w:customStyle="1" w:styleId="Heading3Char">
    <w:name w:val="Heading 3 Char"/>
    <w:basedOn w:val="DefaultParagraphFont"/>
    <w:link w:val="Heading3"/>
    <w:rsid w:val="00AD3246"/>
    <w:rPr>
      <w:rFonts w:ascii="Cambria" w:eastAsiaTheme="majorEastAsia" w:hAnsi="Cambria" w:cstheme="majorBidi"/>
      <w:b/>
      <w:caps/>
      <w:sz w:val="28"/>
      <w:szCs w:val="24"/>
    </w:rPr>
  </w:style>
  <w:style w:type="paragraph" w:styleId="NoSpacing">
    <w:name w:val="No Spacing"/>
    <w:link w:val="NoSpacingChar"/>
    <w:qFormat/>
    <w:rsid w:val="00AD3246"/>
    <w:pPr>
      <w:spacing w:after="0" w:line="240" w:lineRule="auto"/>
    </w:pPr>
    <w:rPr>
      <w:rFonts w:ascii="Cambria" w:hAnsi="Cambria"/>
    </w:rPr>
  </w:style>
  <w:style w:type="paragraph" w:styleId="ListParagraph">
    <w:name w:val="List Paragraph"/>
    <w:basedOn w:val="Normal"/>
    <w:link w:val="ListParagraphChar"/>
    <w:uiPriority w:val="34"/>
    <w:qFormat/>
    <w:rsid w:val="00AD3246"/>
    <w:pPr>
      <w:spacing w:line="256" w:lineRule="auto"/>
      <w:ind w:left="720"/>
      <w:contextualSpacing/>
    </w:pPr>
    <w:rPr>
      <w:rFonts w:ascii="Cheltenham" w:eastAsiaTheme="minorEastAsia" w:hAnsi="Cheltenham"/>
      <w:lang w:val="en-US" w:eastAsia="ja-JP"/>
    </w:rPr>
  </w:style>
  <w:style w:type="character" w:customStyle="1" w:styleId="NoSpacingChar">
    <w:name w:val="No Spacing Char"/>
    <w:basedOn w:val="DefaultParagraphFont"/>
    <w:link w:val="NoSpacing"/>
    <w:rsid w:val="00AD3246"/>
    <w:rPr>
      <w:rFonts w:ascii="Cambria" w:hAnsi="Cambria"/>
    </w:rPr>
  </w:style>
  <w:style w:type="character" w:customStyle="1" w:styleId="ListParagraphChar">
    <w:name w:val="List Paragraph Char"/>
    <w:link w:val="ListParagraph"/>
    <w:uiPriority w:val="34"/>
    <w:locked/>
    <w:rsid w:val="00AD3246"/>
    <w:rPr>
      <w:rFonts w:ascii="Cheltenham" w:eastAsiaTheme="minorEastAsia" w:hAnsi="Cheltenham"/>
      <w:lang w:val="en-US" w:eastAsia="ja-JP"/>
    </w:rPr>
  </w:style>
  <w:style w:type="character" w:customStyle="1" w:styleId="Heading1Char">
    <w:name w:val="Heading 1 Char"/>
    <w:basedOn w:val="DefaultParagraphFont"/>
    <w:link w:val="Heading1"/>
    <w:uiPriority w:val="9"/>
    <w:rsid w:val="00AD324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246"/>
  </w:style>
  <w:style w:type="paragraph" w:styleId="Footer">
    <w:name w:val="footer"/>
    <w:basedOn w:val="Normal"/>
    <w:link w:val="FooterChar"/>
    <w:uiPriority w:val="99"/>
    <w:unhideWhenUsed/>
    <w:rsid w:val="00AD3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cp:revision>
  <dcterms:created xsi:type="dcterms:W3CDTF">2018-09-12T07:33:00Z</dcterms:created>
  <dcterms:modified xsi:type="dcterms:W3CDTF">2018-09-12T07:34:00Z</dcterms:modified>
</cp:coreProperties>
</file>