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19278" w14:textId="77777777" w:rsidR="005C4539" w:rsidRPr="007118DF" w:rsidRDefault="005C4539" w:rsidP="005C4539">
      <w:pPr>
        <w:jc w:val="center"/>
        <w:rPr>
          <w:rFonts w:ascii="Calibri" w:hAnsi="Calibri"/>
          <w:b/>
          <w:sz w:val="24"/>
          <w:szCs w:val="24"/>
        </w:rPr>
      </w:pPr>
      <w:r w:rsidRPr="007118DF">
        <w:rPr>
          <w:noProof/>
          <w:sz w:val="24"/>
          <w:szCs w:val="24"/>
          <w:lang w:val="en-GB" w:eastAsia="en-GB"/>
        </w:rPr>
        <w:drawing>
          <wp:inline distT="0" distB="0" distL="0" distR="0" wp14:anchorId="7D67C8C6" wp14:editId="118E3EC8">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5BD0BB12" w14:textId="77777777" w:rsidR="007118DF" w:rsidRDefault="007118DF" w:rsidP="005C4539">
      <w:pPr>
        <w:jc w:val="center"/>
        <w:rPr>
          <w:rFonts w:ascii="Calibri" w:hAnsi="Calibri"/>
          <w:b/>
          <w:sz w:val="24"/>
          <w:szCs w:val="24"/>
        </w:rPr>
      </w:pPr>
    </w:p>
    <w:p w14:paraId="2516D259" w14:textId="2BC2CF47" w:rsidR="00E00529" w:rsidRPr="00831ECC" w:rsidRDefault="005C4539" w:rsidP="00831ECC">
      <w:pPr>
        <w:jc w:val="center"/>
        <w:outlineLvl w:val="0"/>
        <w:rPr>
          <w:rFonts w:ascii="Calibri" w:hAnsi="Calibri"/>
          <w:b/>
          <w:sz w:val="24"/>
          <w:szCs w:val="24"/>
        </w:rPr>
      </w:pPr>
      <w:r w:rsidRPr="007118DF">
        <w:rPr>
          <w:rFonts w:ascii="Calibri" w:hAnsi="Calibri"/>
          <w:b/>
          <w:sz w:val="24"/>
          <w:szCs w:val="24"/>
        </w:rPr>
        <w:t xml:space="preserve">Group Study on </w:t>
      </w:r>
      <w:r w:rsidR="00A921DF" w:rsidRPr="007118DF">
        <w:rPr>
          <w:rFonts w:ascii="Calibri" w:hAnsi="Calibri"/>
          <w:b/>
          <w:sz w:val="24"/>
          <w:szCs w:val="24"/>
        </w:rPr>
        <w:t>Dying Well</w:t>
      </w:r>
    </w:p>
    <w:p w14:paraId="6A1E7DB2" w14:textId="77777777" w:rsidR="007118DF" w:rsidRPr="007118DF" w:rsidRDefault="007118DF" w:rsidP="007118DF">
      <w:pPr>
        <w:jc w:val="both"/>
        <w:rPr>
          <w:rFonts w:ascii="Calibri" w:eastAsia="Calibri" w:hAnsi="Calibri" w:cs="Calibri"/>
          <w:i/>
          <w:sz w:val="24"/>
          <w:szCs w:val="24"/>
        </w:rPr>
      </w:pPr>
      <w:r w:rsidRPr="007118DF">
        <w:rPr>
          <w:rFonts w:ascii="Calibri" w:eastAsia="Calibri" w:hAnsi="Calibri" w:cs="Calibri"/>
          <w:i/>
          <w:sz w:val="24"/>
          <w:szCs w:val="24"/>
        </w:rPr>
        <w:t>What you will need:</w:t>
      </w:r>
    </w:p>
    <w:p w14:paraId="2EC8F679" w14:textId="77777777" w:rsidR="007118DF" w:rsidRPr="007118DF" w:rsidRDefault="007118DF" w:rsidP="007118DF">
      <w:pPr>
        <w:pStyle w:val="ListParagraph"/>
        <w:numPr>
          <w:ilvl w:val="0"/>
          <w:numId w:val="4"/>
        </w:numPr>
        <w:jc w:val="both"/>
        <w:rPr>
          <w:rFonts w:ascii="Calibri" w:eastAsia="Calibri" w:hAnsi="Calibri" w:cs="Calibri"/>
          <w:i/>
          <w:sz w:val="24"/>
          <w:szCs w:val="24"/>
        </w:rPr>
      </w:pPr>
      <w:r w:rsidRPr="007118DF">
        <w:rPr>
          <w:rFonts w:ascii="Calibri" w:eastAsia="Calibri" w:hAnsi="Calibri" w:cs="Calibri"/>
          <w:sz w:val="24"/>
          <w:szCs w:val="24"/>
        </w:rPr>
        <w:t xml:space="preserve">A print out of this document </w:t>
      </w:r>
    </w:p>
    <w:p w14:paraId="6EA44D81" w14:textId="77777777" w:rsidR="007118DF" w:rsidRPr="007118DF" w:rsidRDefault="007118DF" w:rsidP="007118DF">
      <w:pPr>
        <w:pStyle w:val="ListParagraph"/>
        <w:numPr>
          <w:ilvl w:val="0"/>
          <w:numId w:val="4"/>
        </w:numPr>
        <w:jc w:val="both"/>
        <w:rPr>
          <w:rFonts w:ascii="Calibri" w:eastAsia="Calibri" w:hAnsi="Calibri" w:cs="Calibri"/>
          <w:i/>
          <w:sz w:val="24"/>
          <w:szCs w:val="24"/>
        </w:rPr>
      </w:pPr>
      <w:r w:rsidRPr="007118DF">
        <w:rPr>
          <w:rFonts w:ascii="Calibri" w:eastAsia="Calibri" w:hAnsi="Calibri" w:cs="Calibri"/>
          <w:sz w:val="24"/>
          <w:szCs w:val="24"/>
        </w:rPr>
        <w:t>A Bible</w:t>
      </w:r>
    </w:p>
    <w:p w14:paraId="29E8FC29" w14:textId="6142D420" w:rsidR="007118DF" w:rsidRPr="007118DF" w:rsidRDefault="007118DF" w:rsidP="00A921DF">
      <w:pPr>
        <w:jc w:val="both"/>
        <w:rPr>
          <w:rFonts w:ascii="Calibri" w:eastAsia="Calibri" w:hAnsi="Calibri" w:cs="Calibri"/>
          <w:i/>
          <w:sz w:val="24"/>
          <w:szCs w:val="24"/>
        </w:rPr>
      </w:pPr>
      <w:r w:rsidRPr="007118DF">
        <w:rPr>
          <w:rFonts w:ascii="Calibri" w:eastAsia="Calibri" w:hAnsi="Calibri" w:cs="Calibri"/>
          <w:i/>
          <w:sz w:val="24"/>
          <w:szCs w:val="24"/>
        </w:rPr>
        <w:t>Read aloud the following excerpt and use your Bible to look up the passages cited in the text</w:t>
      </w:r>
    </w:p>
    <w:p w14:paraId="32297D39" w14:textId="77777777" w:rsidR="008974E3" w:rsidRPr="008974E3" w:rsidRDefault="008974E3" w:rsidP="008974E3">
      <w:pPr>
        <w:jc w:val="both"/>
        <w:rPr>
          <w:rFonts w:ascii="Calibri" w:hAnsi="Calibri" w:cstheme="minorHAnsi"/>
          <w:color w:val="212121"/>
          <w:sz w:val="24"/>
          <w:szCs w:val="24"/>
          <w:shd w:val="clear" w:color="auto" w:fill="FFFFFF"/>
        </w:rPr>
      </w:pPr>
      <w:r w:rsidRPr="008974E3">
        <w:rPr>
          <w:rFonts w:ascii="Calibri" w:hAnsi="Calibri" w:cstheme="minorHAnsi"/>
          <w:color w:val="212121"/>
          <w:sz w:val="24"/>
          <w:szCs w:val="24"/>
          <w:shd w:val="clear" w:color="auto" w:fill="FFFFFF"/>
        </w:rPr>
        <w:t>When it comes to dying, all of us hope to die well. The question is, what does this mean and look like?</w:t>
      </w:r>
    </w:p>
    <w:p w14:paraId="7CB5CDC4" w14:textId="77777777" w:rsidR="008974E3" w:rsidRPr="008974E3" w:rsidRDefault="008974E3" w:rsidP="008974E3">
      <w:pPr>
        <w:jc w:val="both"/>
        <w:rPr>
          <w:rStyle w:val="apple-converted-space"/>
          <w:rFonts w:ascii="Calibri" w:hAnsi="Calibri" w:cstheme="minorHAnsi"/>
          <w:color w:val="212121"/>
          <w:sz w:val="24"/>
          <w:szCs w:val="24"/>
          <w:shd w:val="clear" w:color="auto" w:fill="FFFFFF"/>
        </w:rPr>
      </w:pPr>
      <w:r w:rsidRPr="008974E3">
        <w:rPr>
          <w:rFonts w:ascii="Calibri" w:hAnsi="Calibri" w:cstheme="minorHAnsi"/>
          <w:color w:val="212121"/>
          <w:sz w:val="24"/>
          <w:szCs w:val="24"/>
          <w:shd w:val="clear" w:color="auto" w:fill="FFFFFF"/>
        </w:rPr>
        <w:t>The word euthanasia means 'a good death' and, for some, this is what ‘dying well’ looks like. Euthanasia advocacy groups sometimes refer to euthanasia or physician-assisted suicide as 'dying with dignity'. The premise behind this thinking seems to be that to die well is to die on our own terms, to assert our autonomy at the end of life and to die how we want and when we want.</w:t>
      </w:r>
      <w:r w:rsidRPr="008974E3">
        <w:rPr>
          <w:rStyle w:val="apple-converted-space"/>
          <w:rFonts w:ascii="Calibri" w:hAnsi="Calibri" w:cstheme="minorHAnsi"/>
          <w:color w:val="212121"/>
          <w:sz w:val="24"/>
          <w:szCs w:val="24"/>
          <w:shd w:val="clear" w:color="auto" w:fill="FFFFFF"/>
        </w:rPr>
        <w:t> </w:t>
      </w:r>
    </w:p>
    <w:p w14:paraId="65A3E524" w14:textId="77777777" w:rsidR="008974E3" w:rsidRPr="008974E3" w:rsidRDefault="008974E3" w:rsidP="008974E3">
      <w:pPr>
        <w:jc w:val="both"/>
        <w:rPr>
          <w:rStyle w:val="apple-converted-space"/>
          <w:rFonts w:ascii="Calibri" w:hAnsi="Calibri" w:cstheme="minorHAnsi"/>
          <w:color w:val="212121"/>
          <w:sz w:val="24"/>
          <w:szCs w:val="24"/>
          <w:shd w:val="clear" w:color="auto" w:fill="FFFFFF"/>
        </w:rPr>
      </w:pPr>
      <w:r w:rsidRPr="008974E3">
        <w:rPr>
          <w:rFonts w:ascii="Calibri" w:hAnsi="Calibri" w:cstheme="minorHAnsi"/>
          <w:color w:val="212121"/>
          <w:sz w:val="24"/>
          <w:szCs w:val="24"/>
          <w:shd w:val="clear" w:color="auto" w:fill="FFFFFF"/>
        </w:rPr>
        <w:t>The Christian tradition, however, has a very different understanding of what it is to die well. A good death is not one on our own terms, but one which submits itself to God's will. More specifically, to die well for the Christian is to die with faith in Christ, and thus to die in the grace of God.</w:t>
      </w:r>
      <w:r w:rsidRPr="008974E3">
        <w:rPr>
          <w:rStyle w:val="apple-converted-space"/>
          <w:rFonts w:ascii="Calibri" w:hAnsi="Calibri" w:cstheme="minorHAnsi"/>
          <w:color w:val="212121"/>
          <w:sz w:val="24"/>
          <w:szCs w:val="24"/>
          <w:shd w:val="clear" w:color="auto" w:fill="FFFFFF"/>
        </w:rPr>
        <w:t> </w:t>
      </w:r>
    </w:p>
    <w:p w14:paraId="5B9A898B" w14:textId="77777777" w:rsidR="008974E3" w:rsidRPr="008974E3" w:rsidRDefault="008974E3" w:rsidP="008974E3">
      <w:pPr>
        <w:jc w:val="both"/>
        <w:rPr>
          <w:rFonts w:ascii="Calibri" w:hAnsi="Calibri" w:cstheme="minorHAnsi"/>
          <w:color w:val="212121"/>
          <w:sz w:val="24"/>
          <w:szCs w:val="24"/>
          <w:shd w:val="clear" w:color="auto" w:fill="FFFFFF"/>
        </w:rPr>
      </w:pPr>
      <w:r w:rsidRPr="008974E3">
        <w:rPr>
          <w:rFonts w:ascii="Calibri" w:hAnsi="Calibri" w:cstheme="minorHAnsi"/>
          <w:color w:val="212121"/>
          <w:sz w:val="24"/>
          <w:szCs w:val="24"/>
          <w:shd w:val="clear" w:color="auto" w:fill="FFFFFF"/>
        </w:rPr>
        <w:t>The Bible speaks of the ‘</w:t>
      </w:r>
      <w:r w:rsidRPr="008974E3">
        <w:rPr>
          <w:rFonts w:ascii="Calibri" w:hAnsi="Calibri" w:cstheme="minorHAnsi"/>
          <w:i/>
          <w:color w:val="212121"/>
          <w:sz w:val="24"/>
          <w:szCs w:val="24"/>
          <w:shd w:val="clear" w:color="auto" w:fill="FFFFFF"/>
        </w:rPr>
        <w:t>fear of death which subjects us to a life long slavery</w:t>
      </w:r>
      <w:r w:rsidRPr="008974E3">
        <w:rPr>
          <w:rFonts w:ascii="Calibri" w:hAnsi="Calibri" w:cstheme="minorHAnsi"/>
          <w:color w:val="212121"/>
          <w:sz w:val="24"/>
          <w:szCs w:val="24"/>
          <w:shd w:val="clear" w:color="auto" w:fill="FFFFFF"/>
        </w:rPr>
        <w:t xml:space="preserve">’ (Hebrews 2:15). It is this fear which leads us to try to assert ourselves in the face of death by taking matters into our own hands. However, as Christ has taken on our flesh and blood and has died in our place to give us eternal life, we need not fear death, and can die well as we trust in Him. </w:t>
      </w:r>
    </w:p>
    <w:p w14:paraId="5DE888E5" w14:textId="7732AA9C" w:rsidR="00A921DF" w:rsidRPr="007118DF" w:rsidRDefault="007118DF" w:rsidP="008974E3">
      <w:pPr>
        <w:jc w:val="both"/>
        <w:outlineLvl w:val="0"/>
        <w:rPr>
          <w:rFonts w:ascii="Calibri" w:hAnsi="Calibri" w:cstheme="minorHAnsi"/>
          <w:i/>
          <w:color w:val="212121"/>
          <w:sz w:val="24"/>
          <w:szCs w:val="24"/>
          <w:shd w:val="clear" w:color="auto" w:fill="FFFFFF"/>
        </w:rPr>
      </w:pPr>
      <w:r>
        <w:rPr>
          <w:rFonts w:ascii="Calibri" w:hAnsi="Calibri" w:cstheme="minorHAnsi"/>
          <w:i/>
          <w:color w:val="212121"/>
          <w:sz w:val="24"/>
          <w:szCs w:val="24"/>
          <w:shd w:val="clear" w:color="auto" w:fill="FFFFFF"/>
        </w:rPr>
        <w:t>Discussion questions</w:t>
      </w:r>
    </w:p>
    <w:p w14:paraId="3CD896B4" w14:textId="14FA5E13" w:rsidR="00A921DF" w:rsidRPr="007118DF" w:rsidRDefault="00A921DF" w:rsidP="00A921DF">
      <w:pPr>
        <w:pStyle w:val="ListParagraph"/>
        <w:numPr>
          <w:ilvl w:val="0"/>
          <w:numId w:val="2"/>
        </w:numPr>
        <w:rPr>
          <w:sz w:val="24"/>
          <w:szCs w:val="24"/>
        </w:rPr>
      </w:pPr>
      <w:r w:rsidRPr="007118DF">
        <w:rPr>
          <w:sz w:val="24"/>
          <w:szCs w:val="24"/>
        </w:rPr>
        <w:t>What is a good death? Have you ever considered which would be the best way to die (not planned death, but thought of a quick death v</w:t>
      </w:r>
      <w:r w:rsidR="00194EE8">
        <w:rPr>
          <w:sz w:val="24"/>
          <w:szCs w:val="24"/>
        </w:rPr>
        <w:t>er</w:t>
      </w:r>
      <w:r w:rsidRPr="007118DF">
        <w:rPr>
          <w:sz w:val="24"/>
          <w:szCs w:val="24"/>
        </w:rPr>
        <w:t>s</w:t>
      </w:r>
      <w:r w:rsidR="00194EE8">
        <w:rPr>
          <w:sz w:val="24"/>
          <w:szCs w:val="24"/>
        </w:rPr>
        <w:t>us</w:t>
      </w:r>
      <w:r w:rsidRPr="007118DF">
        <w:rPr>
          <w:sz w:val="24"/>
          <w:szCs w:val="24"/>
        </w:rPr>
        <w:t xml:space="preserve"> a slow one</w:t>
      </w:r>
      <w:r w:rsidR="00194EE8">
        <w:rPr>
          <w:sz w:val="24"/>
          <w:szCs w:val="24"/>
        </w:rPr>
        <w:t xml:space="preserve"> etc</w:t>
      </w:r>
      <w:r w:rsidRPr="007118DF">
        <w:rPr>
          <w:sz w:val="24"/>
          <w:szCs w:val="24"/>
        </w:rPr>
        <w:t>)?</w:t>
      </w:r>
    </w:p>
    <w:p w14:paraId="5C1A453D" w14:textId="77777777" w:rsidR="00A921DF" w:rsidRDefault="00A921DF" w:rsidP="00A921DF">
      <w:pPr>
        <w:pStyle w:val="ListParagraph"/>
        <w:numPr>
          <w:ilvl w:val="0"/>
          <w:numId w:val="2"/>
        </w:numPr>
        <w:rPr>
          <w:sz w:val="24"/>
          <w:szCs w:val="24"/>
        </w:rPr>
      </w:pPr>
      <w:r w:rsidRPr="007118DF">
        <w:rPr>
          <w:sz w:val="24"/>
          <w:szCs w:val="24"/>
        </w:rPr>
        <w:t>Has anyone that you have known well died? How did it affect you?</w:t>
      </w:r>
    </w:p>
    <w:p w14:paraId="4D2E1C28" w14:textId="7C8D95F2" w:rsidR="00486701" w:rsidRPr="00486701" w:rsidRDefault="00486701" w:rsidP="00486701">
      <w:pPr>
        <w:pStyle w:val="ListParagraph"/>
        <w:numPr>
          <w:ilvl w:val="0"/>
          <w:numId w:val="2"/>
        </w:numPr>
        <w:rPr>
          <w:sz w:val="24"/>
          <w:szCs w:val="24"/>
        </w:rPr>
      </w:pPr>
      <w:r w:rsidRPr="007118DF">
        <w:rPr>
          <w:sz w:val="24"/>
          <w:szCs w:val="24"/>
        </w:rPr>
        <w:t xml:space="preserve">Why do you think that death is a common fear? Do you fear death? Should we fear death? See John 14:1-4. </w:t>
      </w:r>
    </w:p>
    <w:p w14:paraId="76DF2ACB" w14:textId="77777777" w:rsidR="00A921DF" w:rsidRPr="007118DF" w:rsidRDefault="00A921DF" w:rsidP="00A921DF">
      <w:pPr>
        <w:pStyle w:val="ListParagraph"/>
        <w:numPr>
          <w:ilvl w:val="0"/>
          <w:numId w:val="2"/>
        </w:numPr>
        <w:rPr>
          <w:sz w:val="24"/>
          <w:szCs w:val="24"/>
        </w:rPr>
      </w:pPr>
      <w:r w:rsidRPr="007118DF">
        <w:rPr>
          <w:sz w:val="24"/>
          <w:szCs w:val="24"/>
        </w:rPr>
        <w:t>In Christ, we are dead to sin but alive to righteousness (see Romans 6:1-14). Does this affect the way that you feel about death?</w:t>
      </w:r>
    </w:p>
    <w:p w14:paraId="5E583D6E" w14:textId="1A39FEF4" w:rsidR="00CF75D9" w:rsidRDefault="00CF75D9" w:rsidP="00CF75D9">
      <w:pPr>
        <w:rPr>
          <w:i/>
          <w:sz w:val="24"/>
          <w:szCs w:val="24"/>
        </w:rPr>
      </w:pPr>
      <w:r>
        <w:rPr>
          <w:i/>
          <w:sz w:val="24"/>
          <w:szCs w:val="24"/>
        </w:rPr>
        <w:t>Close with prayer</w:t>
      </w:r>
    </w:p>
    <w:p w14:paraId="5A15C962" w14:textId="31E33DA4" w:rsidR="00A921DF" w:rsidRPr="007118DF" w:rsidRDefault="007118DF" w:rsidP="008974E3">
      <w:pPr>
        <w:outlineLvl w:val="0"/>
        <w:rPr>
          <w:i/>
          <w:sz w:val="24"/>
          <w:szCs w:val="24"/>
        </w:rPr>
      </w:pPr>
      <w:bookmarkStart w:id="0" w:name="_GoBack"/>
      <w:bookmarkEnd w:id="0"/>
      <w:r>
        <w:rPr>
          <w:i/>
          <w:sz w:val="24"/>
          <w:szCs w:val="24"/>
        </w:rPr>
        <w:lastRenderedPageBreak/>
        <w:t>Further resources</w:t>
      </w:r>
    </w:p>
    <w:p w14:paraId="10DBA1B3" w14:textId="77777777" w:rsidR="00A921DF" w:rsidRPr="007118DF" w:rsidRDefault="00A921DF" w:rsidP="00A921DF">
      <w:pPr>
        <w:pStyle w:val="ListParagraph"/>
        <w:numPr>
          <w:ilvl w:val="0"/>
          <w:numId w:val="3"/>
        </w:numPr>
        <w:rPr>
          <w:sz w:val="24"/>
          <w:szCs w:val="24"/>
        </w:rPr>
      </w:pPr>
      <w:r w:rsidRPr="007118DF">
        <w:rPr>
          <w:sz w:val="24"/>
          <w:szCs w:val="24"/>
        </w:rPr>
        <w:t xml:space="preserve">Website: ‘The Art of Dying Well’: </w:t>
      </w:r>
      <w:hyperlink r:id="rId8" w:history="1">
        <w:r w:rsidRPr="007118DF">
          <w:rPr>
            <w:rStyle w:val="Hyperlink"/>
            <w:sz w:val="24"/>
            <w:szCs w:val="24"/>
          </w:rPr>
          <w:t>http://www.artofdyingwell.org</w:t>
        </w:r>
      </w:hyperlink>
      <w:r w:rsidRPr="007118DF">
        <w:rPr>
          <w:sz w:val="24"/>
          <w:szCs w:val="24"/>
        </w:rPr>
        <w:t xml:space="preserve"> </w:t>
      </w:r>
    </w:p>
    <w:p w14:paraId="54D7157C" w14:textId="77777777" w:rsidR="00A921DF" w:rsidRPr="007118DF" w:rsidRDefault="00A921DF" w:rsidP="00A921DF">
      <w:pPr>
        <w:pStyle w:val="ListParagraph"/>
        <w:numPr>
          <w:ilvl w:val="0"/>
          <w:numId w:val="3"/>
        </w:numPr>
        <w:rPr>
          <w:rFonts w:ascii="Calibri" w:hAnsi="Calibri" w:cs="Times New Roman"/>
          <w:sz w:val="24"/>
          <w:szCs w:val="24"/>
        </w:rPr>
      </w:pPr>
      <w:r w:rsidRPr="007118DF">
        <w:rPr>
          <w:rFonts w:ascii="Calibri" w:hAnsi="Calibri" w:cs="Times New Roman"/>
          <w:sz w:val="24"/>
          <w:szCs w:val="24"/>
        </w:rPr>
        <w:t xml:space="preserve">Palliative Care Australia: </w:t>
      </w:r>
      <w:hyperlink r:id="rId9" w:history="1">
        <w:r w:rsidRPr="007118DF">
          <w:rPr>
            <w:rStyle w:val="Hyperlink"/>
            <w:rFonts w:ascii="Calibri" w:hAnsi="Calibri" w:cs="Times New Roman"/>
            <w:sz w:val="24"/>
            <w:szCs w:val="24"/>
          </w:rPr>
          <w:t>http://palliativecare.org.au</w:t>
        </w:r>
      </w:hyperlink>
      <w:r w:rsidRPr="007118DF">
        <w:rPr>
          <w:rFonts w:ascii="Calibri" w:hAnsi="Calibri" w:cs="Times New Roman"/>
          <w:sz w:val="24"/>
          <w:szCs w:val="24"/>
        </w:rPr>
        <w:t xml:space="preserve"> </w:t>
      </w:r>
    </w:p>
    <w:p w14:paraId="5A601E7F" w14:textId="77777777" w:rsidR="00A921DF" w:rsidRPr="007118DF" w:rsidRDefault="00A921DF" w:rsidP="00A921DF">
      <w:pPr>
        <w:pStyle w:val="ListParagraph"/>
        <w:numPr>
          <w:ilvl w:val="0"/>
          <w:numId w:val="3"/>
        </w:numPr>
        <w:rPr>
          <w:rFonts w:ascii="Calibri" w:hAnsi="Calibri" w:cs="Times New Roman"/>
          <w:sz w:val="24"/>
          <w:szCs w:val="24"/>
        </w:rPr>
      </w:pPr>
      <w:r w:rsidRPr="007118DF">
        <w:rPr>
          <w:rFonts w:ascii="Calibri" w:hAnsi="Calibri" w:cs="Times New Roman"/>
          <w:sz w:val="24"/>
          <w:szCs w:val="24"/>
        </w:rPr>
        <w:t xml:space="preserve">Informative and accessible website on why to oppose euthanasia and assisted suicide (including definitions, outline of concerns, videos from experts and further resources) by the Catholic Archdiocese of Melbourne: </w:t>
      </w:r>
      <w:hyperlink r:id="rId10" w:history="1">
        <w:r w:rsidRPr="007118DF">
          <w:rPr>
            <w:rStyle w:val="Hyperlink"/>
            <w:rFonts w:ascii="Calibri" w:hAnsi="Calibri" w:cs="Times New Roman"/>
            <w:sz w:val="24"/>
            <w:szCs w:val="24"/>
            <w:u w:val="none"/>
          </w:rPr>
          <w:t>http://www.cam.org.au/euthanasia/</w:t>
        </w:r>
      </w:hyperlink>
      <w:r w:rsidRPr="007118DF">
        <w:rPr>
          <w:rFonts w:ascii="Calibri" w:hAnsi="Calibri" w:cs="Times New Roman"/>
          <w:sz w:val="24"/>
          <w:szCs w:val="24"/>
        </w:rPr>
        <w:t xml:space="preserve">  </w:t>
      </w:r>
    </w:p>
    <w:p w14:paraId="347ECFEB" w14:textId="77777777" w:rsidR="00307437" w:rsidRPr="007118DF" w:rsidRDefault="00111182">
      <w:pPr>
        <w:rPr>
          <w:sz w:val="24"/>
          <w:szCs w:val="24"/>
        </w:rPr>
      </w:pPr>
    </w:p>
    <w:sectPr w:rsidR="00307437" w:rsidRPr="007118DF" w:rsidSect="00826D05">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9CAD3" w14:textId="77777777" w:rsidR="00111182" w:rsidRDefault="00111182" w:rsidP="001635C0">
      <w:pPr>
        <w:spacing w:after="0" w:line="240" w:lineRule="auto"/>
      </w:pPr>
      <w:r>
        <w:separator/>
      </w:r>
    </w:p>
  </w:endnote>
  <w:endnote w:type="continuationSeparator" w:id="0">
    <w:p w14:paraId="206C98B8" w14:textId="77777777" w:rsidR="00111182" w:rsidRDefault="00111182" w:rsidP="0016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2AEF0" w14:textId="77777777" w:rsidR="001635C0" w:rsidRDefault="001635C0" w:rsidP="004E1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08246" w14:textId="77777777" w:rsidR="001635C0" w:rsidRDefault="001635C0" w:rsidP="001635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CA10" w14:textId="77777777" w:rsidR="001635C0" w:rsidRDefault="001635C0" w:rsidP="004E1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182">
      <w:rPr>
        <w:rStyle w:val="PageNumber"/>
        <w:noProof/>
      </w:rPr>
      <w:t>1</w:t>
    </w:r>
    <w:r>
      <w:rPr>
        <w:rStyle w:val="PageNumber"/>
      </w:rPr>
      <w:fldChar w:fldCharType="end"/>
    </w:r>
  </w:p>
  <w:p w14:paraId="40AF59E7" w14:textId="77777777" w:rsidR="001635C0" w:rsidRDefault="001635C0" w:rsidP="001635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DC10" w14:textId="77777777" w:rsidR="00111182" w:rsidRDefault="00111182" w:rsidP="001635C0">
      <w:pPr>
        <w:spacing w:after="0" w:line="240" w:lineRule="auto"/>
      </w:pPr>
      <w:r>
        <w:separator/>
      </w:r>
    </w:p>
  </w:footnote>
  <w:footnote w:type="continuationSeparator" w:id="0">
    <w:p w14:paraId="7325BAC2" w14:textId="77777777" w:rsidR="00111182" w:rsidRDefault="00111182" w:rsidP="001635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D3EBC"/>
    <w:multiLevelType w:val="hybridMultilevel"/>
    <w:tmpl w:val="1CECC9DA"/>
    <w:lvl w:ilvl="0" w:tplc="54EC4636">
      <w:start w:val="1"/>
      <w:numFmt w:val="decimal"/>
      <w:lvlText w:val="%1."/>
      <w:lvlJc w:val="left"/>
      <w:pPr>
        <w:ind w:left="360" w:hanging="360"/>
      </w:pPr>
      <w:rPr>
        <w:b/>
      </w:rPr>
    </w:lvl>
    <w:lvl w:ilvl="1" w:tplc="4A285AF0">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7C8005C"/>
    <w:multiLevelType w:val="hybridMultilevel"/>
    <w:tmpl w:val="F496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207E4C"/>
    <w:multiLevelType w:val="hybridMultilevel"/>
    <w:tmpl w:val="18E2F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DF"/>
    <w:rsid w:val="00111182"/>
    <w:rsid w:val="001635C0"/>
    <w:rsid w:val="00194EE8"/>
    <w:rsid w:val="00486701"/>
    <w:rsid w:val="00530CD8"/>
    <w:rsid w:val="005C4539"/>
    <w:rsid w:val="006F73BC"/>
    <w:rsid w:val="007118DF"/>
    <w:rsid w:val="007A0DA1"/>
    <w:rsid w:val="00826D05"/>
    <w:rsid w:val="00831ECC"/>
    <w:rsid w:val="008974E3"/>
    <w:rsid w:val="00A15480"/>
    <w:rsid w:val="00A90AF6"/>
    <w:rsid w:val="00A921DF"/>
    <w:rsid w:val="00C60267"/>
    <w:rsid w:val="00CC3472"/>
    <w:rsid w:val="00CF75D9"/>
    <w:rsid w:val="00DE66B3"/>
    <w:rsid w:val="00E00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7285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21DF"/>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DF"/>
    <w:pPr>
      <w:ind w:left="720"/>
      <w:contextualSpacing/>
    </w:pPr>
  </w:style>
  <w:style w:type="character" w:customStyle="1" w:styleId="apple-converted-space">
    <w:name w:val="apple-converted-space"/>
    <w:basedOn w:val="DefaultParagraphFont"/>
    <w:rsid w:val="00A921DF"/>
  </w:style>
  <w:style w:type="character" w:styleId="Hyperlink">
    <w:name w:val="Hyperlink"/>
    <w:basedOn w:val="DefaultParagraphFont"/>
    <w:uiPriority w:val="99"/>
    <w:unhideWhenUsed/>
    <w:rsid w:val="00A921DF"/>
    <w:rPr>
      <w:color w:val="0563C1" w:themeColor="hyperlink"/>
      <w:u w:val="single"/>
    </w:rPr>
  </w:style>
  <w:style w:type="paragraph" w:styleId="Footer">
    <w:name w:val="footer"/>
    <w:basedOn w:val="Normal"/>
    <w:link w:val="FooterChar"/>
    <w:uiPriority w:val="99"/>
    <w:unhideWhenUsed/>
    <w:rsid w:val="0016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5C0"/>
    <w:rPr>
      <w:sz w:val="22"/>
      <w:szCs w:val="22"/>
      <w:lang w:val="en-AU"/>
    </w:rPr>
  </w:style>
  <w:style w:type="character" w:styleId="PageNumber">
    <w:name w:val="page number"/>
    <w:basedOn w:val="DefaultParagraphFont"/>
    <w:uiPriority w:val="99"/>
    <w:semiHidden/>
    <w:unhideWhenUsed/>
    <w:rsid w:val="0016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www.artofdyingwell.org" TargetMode="External"/><Relationship Id="rId9" Type="http://schemas.openxmlformats.org/officeDocument/2006/relationships/hyperlink" Target="http://palliativecare.org.au" TargetMode="External"/><Relationship Id="rId10" Type="http://schemas.openxmlformats.org/officeDocument/2006/relationships/hyperlink" Target="http://www.cam.org.au/euthan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Macintosh Word</Application>
  <DocSecurity>0</DocSecurity>
  <Lines>16</Lines>
  <Paragraphs>4</Paragraphs>
  <ScaleCrop>false</ScaleCrop>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2017-07-15T06:17:00Z</dcterms:created>
  <dcterms:modified xsi:type="dcterms:W3CDTF">2017-10-09T12:30:00Z</dcterms:modified>
</cp:coreProperties>
</file>