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DD9FE" w14:textId="73B6A84B" w:rsidR="0005530F" w:rsidRPr="001F3157" w:rsidRDefault="0005530F" w:rsidP="0005530F">
      <w:pPr>
        <w:jc w:val="center"/>
        <w:rPr>
          <w:rFonts w:ascii="Calibri" w:hAnsi="Calibri"/>
          <w:b/>
          <w:sz w:val="24"/>
          <w:szCs w:val="24"/>
        </w:rPr>
      </w:pPr>
      <w:r w:rsidRPr="001F3157">
        <w:rPr>
          <w:noProof/>
          <w:sz w:val="24"/>
          <w:szCs w:val="24"/>
          <w:lang w:val="en-GB" w:eastAsia="en-GB"/>
        </w:rPr>
        <w:drawing>
          <wp:inline distT="0" distB="0" distL="0" distR="0" wp14:anchorId="41633052" wp14:editId="154182FF">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3100" cy="1604377"/>
                    </a:xfrm>
                    <a:prstGeom prst="rect">
                      <a:avLst/>
                    </a:prstGeom>
                  </pic:spPr>
                </pic:pic>
              </a:graphicData>
            </a:graphic>
          </wp:inline>
        </w:drawing>
      </w:r>
    </w:p>
    <w:p w14:paraId="057E3058" w14:textId="77777777" w:rsidR="001F3157" w:rsidRDefault="001F3157" w:rsidP="0005530F">
      <w:pPr>
        <w:jc w:val="center"/>
        <w:rPr>
          <w:rFonts w:ascii="Calibri" w:hAnsi="Calibri"/>
          <w:b/>
          <w:sz w:val="24"/>
          <w:szCs w:val="24"/>
        </w:rPr>
      </w:pPr>
    </w:p>
    <w:p w14:paraId="6F10D48A" w14:textId="4FDAB0BF" w:rsidR="0005530F" w:rsidRDefault="0005530F" w:rsidP="0005530F">
      <w:pPr>
        <w:jc w:val="center"/>
        <w:rPr>
          <w:rFonts w:ascii="Calibri" w:hAnsi="Calibri"/>
          <w:b/>
          <w:sz w:val="24"/>
          <w:szCs w:val="24"/>
        </w:rPr>
      </w:pPr>
      <w:r w:rsidRPr="001F3157">
        <w:rPr>
          <w:rFonts w:ascii="Calibri" w:hAnsi="Calibri"/>
          <w:b/>
          <w:sz w:val="24"/>
          <w:szCs w:val="24"/>
        </w:rPr>
        <w:t>Group Study on Contraception and Family Planning</w:t>
      </w:r>
    </w:p>
    <w:p w14:paraId="55114ECC" w14:textId="77777777" w:rsidR="001F3157" w:rsidRPr="001F3157" w:rsidRDefault="001F3157" w:rsidP="0005530F">
      <w:pPr>
        <w:jc w:val="center"/>
        <w:rPr>
          <w:rFonts w:ascii="Calibri" w:hAnsi="Calibri"/>
          <w:b/>
          <w:sz w:val="24"/>
          <w:szCs w:val="24"/>
        </w:rPr>
      </w:pPr>
    </w:p>
    <w:p w14:paraId="0406BCE0" w14:textId="09553167" w:rsidR="0005530F" w:rsidRPr="001F3157" w:rsidRDefault="00080B94" w:rsidP="0005530F">
      <w:pPr>
        <w:jc w:val="both"/>
        <w:rPr>
          <w:rFonts w:ascii="Calibri" w:eastAsia="Calibri" w:hAnsi="Calibri" w:cs="Calibri"/>
          <w:i/>
          <w:sz w:val="24"/>
          <w:szCs w:val="24"/>
        </w:rPr>
      </w:pPr>
      <w:r>
        <w:rPr>
          <w:rFonts w:ascii="Calibri" w:eastAsia="Calibri" w:hAnsi="Calibri" w:cs="Calibri"/>
          <w:i/>
          <w:sz w:val="24"/>
          <w:szCs w:val="24"/>
        </w:rPr>
        <w:t>What you</w:t>
      </w:r>
      <w:r w:rsidR="0005530F" w:rsidRPr="001F3157">
        <w:rPr>
          <w:rFonts w:ascii="Calibri" w:eastAsia="Calibri" w:hAnsi="Calibri" w:cs="Calibri"/>
          <w:i/>
          <w:sz w:val="24"/>
          <w:szCs w:val="24"/>
        </w:rPr>
        <w:t xml:space="preserve"> </w:t>
      </w:r>
      <w:r>
        <w:rPr>
          <w:rFonts w:ascii="Calibri" w:eastAsia="Calibri" w:hAnsi="Calibri" w:cs="Calibri"/>
          <w:i/>
          <w:sz w:val="24"/>
          <w:szCs w:val="24"/>
        </w:rPr>
        <w:t>will</w:t>
      </w:r>
      <w:r w:rsidR="0005530F" w:rsidRPr="001F3157">
        <w:rPr>
          <w:rFonts w:ascii="Calibri" w:eastAsia="Calibri" w:hAnsi="Calibri" w:cs="Calibri"/>
          <w:i/>
          <w:sz w:val="24"/>
          <w:szCs w:val="24"/>
        </w:rPr>
        <w:t xml:space="preserve"> need:</w:t>
      </w:r>
    </w:p>
    <w:p w14:paraId="1188949A" w14:textId="77777777" w:rsidR="0005530F" w:rsidRPr="001F3157" w:rsidRDefault="0005530F" w:rsidP="0005530F">
      <w:pPr>
        <w:pStyle w:val="ListParagraph"/>
        <w:numPr>
          <w:ilvl w:val="0"/>
          <w:numId w:val="4"/>
        </w:numPr>
        <w:jc w:val="both"/>
        <w:rPr>
          <w:rFonts w:ascii="Calibri" w:eastAsia="Calibri" w:hAnsi="Calibri" w:cs="Calibri"/>
          <w:i/>
          <w:sz w:val="24"/>
          <w:szCs w:val="24"/>
        </w:rPr>
      </w:pPr>
      <w:r w:rsidRPr="001F3157">
        <w:rPr>
          <w:rFonts w:ascii="Calibri" w:eastAsia="Calibri" w:hAnsi="Calibri" w:cs="Calibri"/>
          <w:sz w:val="24"/>
          <w:szCs w:val="24"/>
        </w:rPr>
        <w:t xml:space="preserve">A print out of this document </w:t>
      </w:r>
      <w:bookmarkStart w:id="0" w:name="_GoBack"/>
      <w:bookmarkEnd w:id="0"/>
    </w:p>
    <w:p w14:paraId="3FB98667" w14:textId="77777777" w:rsidR="0005530F" w:rsidRPr="001F3157" w:rsidRDefault="0005530F" w:rsidP="0005530F">
      <w:pPr>
        <w:pStyle w:val="ListParagraph"/>
        <w:numPr>
          <w:ilvl w:val="0"/>
          <w:numId w:val="4"/>
        </w:numPr>
        <w:jc w:val="both"/>
        <w:rPr>
          <w:rFonts w:ascii="Calibri" w:eastAsia="Calibri" w:hAnsi="Calibri" w:cs="Calibri"/>
          <w:i/>
          <w:sz w:val="24"/>
          <w:szCs w:val="24"/>
        </w:rPr>
      </w:pPr>
      <w:r w:rsidRPr="001F3157">
        <w:rPr>
          <w:rFonts w:ascii="Calibri" w:eastAsia="Calibri" w:hAnsi="Calibri" w:cs="Calibri"/>
          <w:sz w:val="24"/>
          <w:szCs w:val="24"/>
        </w:rPr>
        <w:t>A Bible</w:t>
      </w:r>
    </w:p>
    <w:p w14:paraId="4B65E892" w14:textId="20675C9F" w:rsidR="0005530F" w:rsidRPr="001F3157" w:rsidRDefault="0005530F" w:rsidP="0005530F">
      <w:pPr>
        <w:jc w:val="both"/>
        <w:rPr>
          <w:rFonts w:ascii="Calibri" w:eastAsia="Calibri" w:hAnsi="Calibri" w:cs="Calibri"/>
          <w:i/>
          <w:sz w:val="24"/>
          <w:szCs w:val="24"/>
        </w:rPr>
      </w:pPr>
      <w:r w:rsidRPr="001F3157">
        <w:rPr>
          <w:rFonts w:ascii="Calibri" w:eastAsia="Calibri" w:hAnsi="Calibri" w:cs="Calibri"/>
          <w:i/>
          <w:sz w:val="24"/>
          <w:szCs w:val="24"/>
        </w:rPr>
        <w:t xml:space="preserve">Read aloud the following excerpt </w:t>
      </w:r>
      <w:r w:rsidR="00765191">
        <w:rPr>
          <w:rFonts w:ascii="Calibri" w:eastAsia="Calibri" w:hAnsi="Calibri" w:cs="Calibri"/>
          <w:i/>
          <w:sz w:val="24"/>
          <w:szCs w:val="24"/>
        </w:rPr>
        <w:t>and use your Bible</w:t>
      </w:r>
      <w:r w:rsidR="002A1879">
        <w:rPr>
          <w:rFonts w:ascii="Calibri" w:eastAsia="Calibri" w:hAnsi="Calibri" w:cs="Calibri"/>
          <w:i/>
          <w:sz w:val="24"/>
          <w:szCs w:val="24"/>
        </w:rPr>
        <w:t xml:space="preserve"> to look up the passages cited</w:t>
      </w:r>
      <w:r w:rsidR="00F91A9D">
        <w:rPr>
          <w:rFonts w:ascii="Calibri" w:eastAsia="Calibri" w:hAnsi="Calibri" w:cs="Calibri"/>
          <w:i/>
          <w:sz w:val="24"/>
          <w:szCs w:val="24"/>
        </w:rPr>
        <w:t xml:space="preserve"> in the text</w:t>
      </w:r>
    </w:p>
    <w:p w14:paraId="47B88A1A" w14:textId="77777777" w:rsidR="003A7D88" w:rsidRPr="001F3157" w:rsidRDefault="003A7D88" w:rsidP="003A7D88">
      <w:pPr>
        <w:jc w:val="both"/>
        <w:rPr>
          <w:rFonts w:ascii="Calibri" w:hAnsi="Calibri"/>
          <w:sz w:val="24"/>
          <w:szCs w:val="24"/>
          <w:lang w:val="en-US"/>
        </w:rPr>
      </w:pPr>
      <w:r w:rsidRPr="001F3157">
        <w:rPr>
          <w:rFonts w:ascii="Calibri" w:hAnsi="Calibri"/>
          <w:sz w:val="24"/>
          <w:szCs w:val="24"/>
          <w:lang w:val="en-US"/>
        </w:rPr>
        <w:t xml:space="preserve">How might Christians approach the question of contraception and family planning? This may seem like a strange question, especially in today’s day and age where contraception is widespread and often assumed to be a normal part of married life. </w:t>
      </w:r>
    </w:p>
    <w:p w14:paraId="0D96DE5E" w14:textId="77777777" w:rsidR="003A7D88" w:rsidRPr="001F3157" w:rsidRDefault="003A7D88" w:rsidP="003A7D88">
      <w:pPr>
        <w:jc w:val="both"/>
        <w:rPr>
          <w:rFonts w:ascii="Calibri" w:hAnsi="Calibri"/>
          <w:sz w:val="24"/>
          <w:szCs w:val="24"/>
          <w:lang w:val="en-US"/>
        </w:rPr>
      </w:pPr>
      <w:r w:rsidRPr="001F3157">
        <w:rPr>
          <w:rFonts w:ascii="Calibri" w:hAnsi="Calibri"/>
          <w:sz w:val="24"/>
          <w:szCs w:val="24"/>
          <w:lang w:val="en-US"/>
        </w:rPr>
        <w:t xml:space="preserve">Scripture affirms time and time again that children are a blessing and a gift from the Lord (Psalm 127:3-5; Proverbs 17:6).  God also reveals children to be part of his vision for married life when he invites Adam and Eve, who had become “one flesh” (Genesis 2:24), to </w:t>
      </w:r>
      <w:r w:rsidRPr="001F3157">
        <w:rPr>
          <w:rFonts w:ascii="Calibri" w:hAnsi="Calibri"/>
          <w:i/>
          <w:sz w:val="24"/>
          <w:szCs w:val="24"/>
          <w:lang w:val="en-US"/>
        </w:rPr>
        <w:t>“be fruitful and multiply”</w:t>
      </w:r>
      <w:r w:rsidRPr="001F3157">
        <w:rPr>
          <w:rFonts w:ascii="Calibri" w:hAnsi="Calibri"/>
          <w:sz w:val="24"/>
          <w:szCs w:val="24"/>
          <w:lang w:val="en-US"/>
        </w:rPr>
        <w:t xml:space="preserve"> (Genesis 1:28). </w:t>
      </w:r>
    </w:p>
    <w:p w14:paraId="6FDD643C" w14:textId="77777777" w:rsidR="003A7D88" w:rsidRPr="001F3157" w:rsidRDefault="003A7D88" w:rsidP="003A7D88">
      <w:pPr>
        <w:jc w:val="both"/>
        <w:rPr>
          <w:rFonts w:ascii="Calibri" w:hAnsi="Calibri"/>
          <w:sz w:val="24"/>
          <w:szCs w:val="24"/>
          <w:lang w:val="en-US"/>
        </w:rPr>
      </w:pPr>
      <w:r w:rsidRPr="001F3157">
        <w:rPr>
          <w:rFonts w:ascii="Calibri" w:hAnsi="Calibri"/>
          <w:sz w:val="24"/>
          <w:szCs w:val="24"/>
          <w:lang w:val="en-US"/>
        </w:rPr>
        <w:t>Yet, marital sex is not just about having children, nor does every act of sexual intercourse bring about new life (Did you know a woman is not fertile every day of her cycle, but only on days around the time she is ovulating?). Marital sex is also an expression of love and unity (Ephesians 5:25) and helps both husband and wife to avoid sexual immorality (1 Corinthians 7:2). These purposes are not in competition with each other, but work together.</w:t>
      </w:r>
    </w:p>
    <w:p w14:paraId="1B5B3275" w14:textId="77777777" w:rsidR="003A7D88" w:rsidRPr="001F3157" w:rsidRDefault="003A7D88" w:rsidP="003A7D88">
      <w:pPr>
        <w:jc w:val="both"/>
        <w:rPr>
          <w:rFonts w:ascii="Calibri" w:hAnsi="Calibri"/>
          <w:sz w:val="24"/>
          <w:szCs w:val="24"/>
          <w:lang w:val="en-US"/>
        </w:rPr>
      </w:pPr>
      <w:r w:rsidRPr="001F3157">
        <w:rPr>
          <w:rFonts w:ascii="Calibri" w:hAnsi="Calibri"/>
          <w:sz w:val="24"/>
          <w:szCs w:val="24"/>
          <w:lang w:val="en-US"/>
        </w:rPr>
        <w:t xml:space="preserve">Married couples may have good reasons to space or avoid having children at certain times – for example for the sake of the mother’s health or due to certain family circumstances. However, thought must be given as to how a Christian couple go about this. Each method of contraception works in its own way, and some forms of contraception may even be hostile to new life.  </w:t>
      </w:r>
    </w:p>
    <w:p w14:paraId="14AB7245" w14:textId="77777777" w:rsidR="003A7D88" w:rsidRPr="001F3157" w:rsidRDefault="003A7D88" w:rsidP="003A7D88">
      <w:pPr>
        <w:jc w:val="both"/>
        <w:rPr>
          <w:rFonts w:ascii="Calibri" w:hAnsi="Calibri"/>
          <w:sz w:val="24"/>
          <w:szCs w:val="24"/>
          <w:lang w:val="en-US"/>
        </w:rPr>
      </w:pPr>
      <w:r w:rsidRPr="001F3157">
        <w:rPr>
          <w:rFonts w:ascii="Calibri" w:hAnsi="Calibri"/>
          <w:sz w:val="24"/>
          <w:szCs w:val="24"/>
          <w:lang w:val="en-US"/>
        </w:rPr>
        <w:t>For example, some doctors report that certain forms of contraception (including oral contraception) may not work by preventing ovulation or even conception, but may instead change the lining of a woman’s uterus so that an embryo cannot implant to sustain the pregnancy. If this occurs, and conception has taken place, the newly formed embryo will die. A woman would have no way of knowing whether this occurred.</w:t>
      </w:r>
    </w:p>
    <w:p w14:paraId="104B8AA6" w14:textId="77777777" w:rsidR="003A7D88" w:rsidRPr="001F3157" w:rsidRDefault="003A7D88" w:rsidP="003A7D88">
      <w:pPr>
        <w:jc w:val="both"/>
        <w:rPr>
          <w:rFonts w:ascii="Calibri" w:hAnsi="Calibri"/>
          <w:sz w:val="24"/>
          <w:szCs w:val="24"/>
          <w:lang w:val="en-US"/>
        </w:rPr>
      </w:pPr>
      <w:r w:rsidRPr="001F3157">
        <w:rPr>
          <w:rFonts w:ascii="Calibri" w:hAnsi="Calibri"/>
          <w:sz w:val="24"/>
          <w:szCs w:val="24"/>
          <w:lang w:val="en-US"/>
        </w:rPr>
        <w:lastRenderedPageBreak/>
        <w:t xml:space="preserve">One family planning option that is perhaps not widely-known is natural family planning, or “NFP”. NFP involves a woman charting the signs and symptoms of her menstrual cycle in order to determine when she is fertile and infertile. Couples seeking to avoid pregnancy may choose to avoid having intercourse around the time the woman is fertile. There are several methods of NFP to choose from – the Sympto-Thermal Method, the Creighton Method of FertilityCare and the Billings Method. Thanks to modern science, all of these are highly effective (in fact, as effective as the pill), 100% safe and free from any adverse side-effects. Further, these methods may also be reversed in order to help achieve pregnancy. </w:t>
      </w:r>
    </w:p>
    <w:p w14:paraId="3D12C404" w14:textId="2E9FE46E" w:rsidR="003A7D88" w:rsidRPr="001F3157" w:rsidRDefault="00E63314" w:rsidP="003A7D88">
      <w:pPr>
        <w:jc w:val="both"/>
        <w:rPr>
          <w:rFonts w:ascii="Calibri" w:hAnsi="Calibri"/>
          <w:i/>
          <w:sz w:val="24"/>
          <w:szCs w:val="24"/>
          <w:lang w:val="en-US"/>
        </w:rPr>
      </w:pPr>
      <w:r w:rsidRPr="001F3157">
        <w:rPr>
          <w:rFonts w:ascii="Calibri" w:hAnsi="Calibri"/>
          <w:i/>
          <w:sz w:val="24"/>
          <w:szCs w:val="24"/>
          <w:lang w:val="en-US"/>
        </w:rPr>
        <w:t>Discussion questions</w:t>
      </w:r>
    </w:p>
    <w:p w14:paraId="13F6B2C2" w14:textId="77777777" w:rsidR="003A7D88" w:rsidRPr="00BE48F8" w:rsidRDefault="003A7D88" w:rsidP="003A7D88">
      <w:pPr>
        <w:pStyle w:val="NoSpacing"/>
        <w:numPr>
          <w:ilvl w:val="0"/>
          <w:numId w:val="3"/>
        </w:numPr>
        <w:rPr>
          <w:sz w:val="24"/>
          <w:szCs w:val="24"/>
        </w:rPr>
      </w:pPr>
      <w:r w:rsidRPr="00BE48F8">
        <w:rPr>
          <w:sz w:val="24"/>
          <w:szCs w:val="24"/>
        </w:rPr>
        <w:t>Before contraception was common, large families were standard. How does a worldview where marriage produces many children conflict with the current worldview that children should only happen when planned?</w:t>
      </w:r>
    </w:p>
    <w:p w14:paraId="7A348621" w14:textId="1F3F0CB2" w:rsidR="003A7D88" w:rsidRPr="00BE48F8" w:rsidRDefault="003A7D88" w:rsidP="003A7D88">
      <w:pPr>
        <w:pStyle w:val="NoSpacing"/>
        <w:numPr>
          <w:ilvl w:val="0"/>
          <w:numId w:val="3"/>
        </w:numPr>
        <w:rPr>
          <w:sz w:val="24"/>
          <w:szCs w:val="24"/>
        </w:rPr>
      </w:pPr>
      <w:r w:rsidRPr="00BE48F8">
        <w:rPr>
          <w:sz w:val="24"/>
          <w:szCs w:val="24"/>
        </w:rPr>
        <w:t xml:space="preserve">We read in the Bible many times that children are a blessing. Jesus says to bring the children to Him and not to hinder them. </w:t>
      </w:r>
      <w:r w:rsidR="00E96E64" w:rsidRPr="00BE48F8">
        <w:rPr>
          <w:sz w:val="24"/>
          <w:szCs w:val="24"/>
        </w:rPr>
        <w:t xml:space="preserve">Does our culture treat children as blessings or burdens? </w:t>
      </w:r>
      <w:r w:rsidRPr="00BE48F8">
        <w:rPr>
          <w:sz w:val="24"/>
          <w:szCs w:val="24"/>
        </w:rPr>
        <w:t>Discuss.</w:t>
      </w:r>
    </w:p>
    <w:p w14:paraId="4C0A8F08" w14:textId="77777777" w:rsidR="003A7D88" w:rsidRPr="00BE48F8" w:rsidRDefault="003A7D88" w:rsidP="003A7D88">
      <w:pPr>
        <w:pStyle w:val="NoSpacing"/>
        <w:numPr>
          <w:ilvl w:val="0"/>
          <w:numId w:val="3"/>
        </w:numPr>
        <w:rPr>
          <w:sz w:val="24"/>
          <w:szCs w:val="24"/>
        </w:rPr>
      </w:pPr>
      <w:r w:rsidRPr="00BE48F8">
        <w:rPr>
          <w:sz w:val="24"/>
          <w:szCs w:val="24"/>
        </w:rPr>
        <w:t>Do you think that chemical options for preventing children are a good thing? Why or why not?</w:t>
      </w:r>
    </w:p>
    <w:p w14:paraId="4C1E073D" w14:textId="77777777" w:rsidR="003A7D88" w:rsidRPr="00BE48F8" w:rsidRDefault="003A7D88" w:rsidP="003A7D88">
      <w:pPr>
        <w:pStyle w:val="NoSpacing"/>
        <w:numPr>
          <w:ilvl w:val="0"/>
          <w:numId w:val="3"/>
        </w:numPr>
        <w:rPr>
          <w:sz w:val="24"/>
          <w:szCs w:val="24"/>
        </w:rPr>
      </w:pPr>
      <w:r w:rsidRPr="00BE48F8">
        <w:rPr>
          <w:sz w:val="24"/>
          <w:szCs w:val="24"/>
        </w:rPr>
        <w:t>Do you think it is right to plan when to have children? Explain.</w:t>
      </w:r>
    </w:p>
    <w:p w14:paraId="37088720" w14:textId="77777777" w:rsidR="003A7D88" w:rsidRPr="00BE48F8" w:rsidRDefault="003A7D88" w:rsidP="003A7D88">
      <w:pPr>
        <w:pStyle w:val="NoSpacing"/>
        <w:numPr>
          <w:ilvl w:val="0"/>
          <w:numId w:val="3"/>
        </w:numPr>
        <w:rPr>
          <w:sz w:val="24"/>
          <w:szCs w:val="24"/>
        </w:rPr>
      </w:pPr>
      <w:r w:rsidRPr="00BE48F8">
        <w:rPr>
          <w:sz w:val="24"/>
          <w:szCs w:val="24"/>
        </w:rPr>
        <w:t>Marital sex is a gift from God to grow a husband and wife together. Paul says that husband and wife belong to each other and should not deprive each other (1 Cor 7:1-6). In what ways is marital sex a blessing for a wedded couple?</w:t>
      </w:r>
    </w:p>
    <w:p w14:paraId="4BCB5D24" w14:textId="77777777" w:rsidR="00FE3D8C" w:rsidRPr="001F3157" w:rsidRDefault="00FE3D8C" w:rsidP="001C1988">
      <w:pPr>
        <w:pStyle w:val="NoSpacing"/>
        <w:ind w:left="720"/>
        <w:rPr>
          <w:i/>
          <w:sz w:val="24"/>
          <w:szCs w:val="24"/>
        </w:rPr>
      </w:pPr>
    </w:p>
    <w:p w14:paraId="231D9215" w14:textId="024FD5D7" w:rsidR="00FE3D8C" w:rsidRPr="001F3157" w:rsidRDefault="00FE3D8C" w:rsidP="00FE3D8C">
      <w:pPr>
        <w:pStyle w:val="NoSpacing"/>
        <w:rPr>
          <w:i/>
          <w:sz w:val="24"/>
          <w:szCs w:val="24"/>
        </w:rPr>
      </w:pPr>
      <w:r w:rsidRPr="001F3157">
        <w:rPr>
          <w:i/>
          <w:sz w:val="24"/>
          <w:szCs w:val="24"/>
        </w:rPr>
        <w:t>Close with prayer</w:t>
      </w:r>
    </w:p>
    <w:p w14:paraId="5D34B9E7" w14:textId="77777777" w:rsidR="003A7D88" w:rsidRPr="001F3157" w:rsidRDefault="003A7D88" w:rsidP="003A7D88">
      <w:pPr>
        <w:pStyle w:val="NoSpacing"/>
        <w:ind w:left="720"/>
        <w:rPr>
          <w:sz w:val="24"/>
          <w:szCs w:val="24"/>
        </w:rPr>
      </w:pPr>
    </w:p>
    <w:p w14:paraId="4ACCC69B" w14:textId="056C3443" w:rsidR="003A7D88" w:rsidRPr="001F3157" w:rsidRDefault="00FE3D8C" w:rsidP="003A7D88">
      <w:pPr>
        <w:spacing w:after="240" w:line="280" w:lineRule="atLeast"/>
        <w:jc w:val="both"/>
        <w:outlineLvl w:val="0"/>
        <w:rPr>
          <w:rFonts w:ascii="Calibri" w:eastAsia="Calibri,Times" w:hAnsi="Calibri" w:cs="Calibri,Times"/>
          <w:i/>
          <w:color w:val="000000" w:themeColor="text1"/>
          <w:sz w:val="24"/>
          <w:szCs w:val="24"/>
        </w:rPr>
      </w:pPr>
      <w:r w:rsidRPr="001F3157">
        <w:rPr>
          <w:rFonts w:ascii="Calibri" w:eastAsia="Calibri,Times" w:hAnsi="Calibri" w:cs="Calibri,Times"/>
          <w:i/>
          <w:color w:val="000000" w:themeColor="text1"/>
          <w:sz w:val="24"/>
          <w:szCs w:val="24"/>
        </w:rPr>
        <w:t>Further information</w:t>
      </w:r>
      <w:r w:rsidR="003A7D88" w:rsidRPr="001F3157">
        <w:rPr>
          <w:rFonts w:ascii="Calibri" w:eastAsia="Calibri,Times" w:hAnsi="Calibri" w:cs="Calibri,Times"/>
          <w:i/>
          <w:color w:val="000000" w:themeColor="text1"/>
          <w:sz w:val="24"/>
          <w:szCs w:val="24"/>
        </w:rPr>
        <w:t xml:space="preserve"> </w:t>
      </w:r>
    </w:p>
    <w:p w14:paraId="2CEC1388" w14:textId="271FBF04" w:rsidR="003A7D88" w:rsidRPr="001F3157" w:rsidRDefault="003A7D88" w:rsidP="003A7D88">
      <w:pPr>
        <w:pStyle w:val="ListParagraph"/>
        <w:numPr>
          <w:ilvl w:val="0"/>
          <w:numId w:val="2"/>
        </w:numPr>
        <w:jc w:val="both"/>
        <w:rPr>
          <w:rFonts w:ascii="Calibri" w:hAnsi="Calibri"/>
          <w:sz w:val="24"/>
          <w:szCs w:val="24"/>
          <w:lang w:val="en-US"/>
        </w:rPr>
      </w:pPr>
      <w:r w:rsidRPr="001F3157">
        <w:rPr>
          <w:rFonts w:ascii="Calibri" w:hAnsi="Calibri"/>
          <w:sz w:val="24"/>
          <w:szCs w:val="24"/>
          <w:lang w:val="en-US"/>
        </w:rPr>
        <w:t>You can read about the Oral Contraceptive Controvers</w:t>
      </w:r>
      <w:r w:rsidRPr="001F3157">
        <w:rPr>
          <w:rFonts w:ascii="Calibri" w:hAnsi="Calibri"/>
          <w:color w:val="000000" w:themeColor="text1"/>
          <w:sz w:val="24"/>
          <w:szCs w:val="24"/>
          <w:lang w:val="en-US"/>
        </w:rPr>
        <w:t xml:space="preserve">y </w:t>
      </w:r>
      <w:r w:rsidR="002D4DC4" w:rsidRPr="001F3157">
        <w:rPr>
          <w:rFonts w:ascii="Calibri" w:hAnsi="Calibri"/>
          <w:color w:val="000000" w:themeColor="text1"/>
          <w:sz w:val="24"/>
          <w:szCs w:val="24"/>
          <w:lang w:val="en-US"/>
        </w:rPr>
        <w:t xml:space="preserve">at the following link: </w:t>
      </w:r>
      <w:hyperlink r:id="rId9" w:history="1">
        <w:r w:rsidRPr="001F3157">
          <w:rPr>
            <w:rStyle w:val="Hyperlink"/>
            <w:rFonts w:ascii="Calibri" w:hAnsi="Calibri"/>
            <w:color w:val="000000" w:themeColor="text1"/>
            <w:sz w:val="24"/>
            <w:szCs w:val="24"/>
            <w:lang w:val="en-US"/>
          </w:rPr>
          <w:t>http://www.aaplog.org/position-and-papers/oral-contraceptive-controversy/</w:t>
        </w:r>
      </w:hyperlink>
      <w:r w:rsidRPr="001F3157">
        <w:rPr>
          <w:rFonts w:ascii="Calibri" w:hAnsi="Calibri"/>
          <w:color w:val="000000" w:themeColor="text1"/>
          <w:sz w:val="24"/>
          <w:szCs w:val="24"/>
          <w:lang w:val="en-US"/>
        </w:rPr>
        <w:t xml:space="preserve"> </w:t>
      </w:r>
    </w:p>
    <w:p w14:paraId="77B61F78" w14:textId="77777777" w:rsidR="003A7D88" w:rsidRPr="001F3157" w:rsidRDefault="003A7D88" w:rsidP="003A7D88">
      <w:pPr>
        <w:pStyle w:val="ListParagraph"/>
        <w:numPr>
          <w:ilvl w:val="0"/>
          <w:numId w:val="2"/>
        </w:numPr>
        <w:jc w:val="both"/>
        <w:rPr>
          <w:rFonts w:ascii="Calibri" w:hAnsi="Calibri"/>
          <w:sz w:val="24"/>
          <w:szCs w:val="24"/>
          <w:lang w:val="en-US"/>
        </w:rPr>
      </w:pPr>
      <w:r w:rsidRPr="001F3157">
        <w:rPr>
          <w:rFonts w:ascii="Calibri" w:hAnsi="Calibri"/>
          <w:sz w:val="24"/>
          <w:szCs w:val="24"/>
          <w:lang w:val="en-US"/>
        </w:rPr>
        <w:t xml:space="preserve">You can investigate the three available methods of Natural Family Planning at the following links: </w:t>
      </w:r>
    </w:p>
    <w:p w14:paraId="20E24159" w14:textId="0BBC7058" w:rsidR="003A7D88" w:rsidRPr="001F3157" w:rsidRDefault="003A7D88" w:rsidP="003A7D88">
      <w:pPr>
        <w:pStyle w:val="ListParagraph"/>
        <w:numPr>
          <w:ilvl w:val="1"/>
          <w:numId w:val="2"/>
        </w:numPr>
        <w:rPr>
          <w:rFonts w:ascii="Calibri" w:hAnsi="Calibri"/>
          <w:sz w:val="24"/>
          <w:szCs w:val="24"/>
          <w:lang w:val="en-US"/>
        </w:rPr>
      </w:pPr>
      <w:r w:rsidRPr="001F3157">
        <w:rPr>
          <w:rFonts w:ascii="Calibri" w:hAnsi="Calibri"/>
          <w:sz w:val="24"/>
          <w:szCs w:val="24"/>
        </w:rPr>
        <w:t>Sympto-Thermal Method of Natural Family Planning</w:t>
      </w:r>
      <w:r w:rsidR="002D4DC4" w:rsidRPr="001F3157">
        <w:rPr>
          <w:rFonts w:ascii="Calibri" w:hAnsi="Calibri"/>
          <w:sz w:val="24"/>
          <w:szCs w:val="24"/>
        </w:rPr>
        <w:t xml:space="preserve">: </w:t>
      </w:r>
      <w:hyperlink r:id="rId10" w:history="1">
        <w:r w:rsidRPr="001F3157">
          <w:rPr>
            <w:rStyle w:val="Hyperlink"/>
            <w:rFonts w:ascii="Calibri" w:hAnsi="Calibri"/>
            <w:sz w:val="24"/>
            <w:szCs w:val="24"/>
          </w:rPr>
          <w:t>http://www.acnfp.com.au/home.php</w:t>
        </w:r>
      </w:hyperlink>
    </w:p>
    <w:p w14:paraId="22F1A576" w14:textId="572E99AA" w:rsidR="003A7D88" w:rsidRPr="001F3157" w:rsidRDefault="003A7D88" w:rsidP="003A7D88">
      <w:pPr>
        <w:pStyle w:val="ListParagraph"/>
        <w:numPr>
          <w:ilvl w:val="1"/>
          <w:numId w:val="2"/>
        </w:numPr>
        <w:jc w:val="both"/>
        <w:rPr>
          <w:rFonts w:ascii="Calibri" w:hAnsi="Calibri"/>
          <w:sz w:val="24"/>
          <w:szCs w:val="24"/>
          <w:lang w:val="en-US"/>
        </w:rPr>
      </w:pPr>
      <w:r w:rsidRPr="001F3157">
        <w:rPr>
          <w:rFonts w:ascii="Calibri" w:hAnsi="Calibri"/>
          <w:sz w:val="24"/>
          <w:szCs w:val="24"/>
        </w:rPr>
        <w:t>Creighton Method of FertilityCare</w:t>
      </w:r>
      <w:r w:rsidR="002D4DC4" w:rsidRPr="001F3157">
        <w:rPr>
          <w:rFonts w:ascii="Calibri" w:hAnsi="Calibri"/>
          <w:sz w:val="24"/>
          <w:szCs w:val="24"/>
        </w:rPr>
        <w:t>:</w:t>
      </w:r>
      <w:r w:rsidRPr="001F3157">
        <w:rPr>
          <w:rFonts w:ascii="Calibri" w:hAnsi="Calibri"/>
          <w:sz w:val="24"/>
          <w:szCs w:val="24"/>
        </w:rPr>
        <w:t xml:space="preserve"> </w:t>
      </w:r>
      <w:hyperlink r:id="rId11" w:history="1">
        <w:r w:rsidRPr="001F3157">
          <w:rPr>
            <w:rStyle w:val="Hyperlink"/>
            <w:rFonts w:ascii="Calibri" w:hAnsi="Calibri"/>
            <w:sz w:val="24"/>
            <w:szCs w:val="24"/>
          </w:rPr>
          <w:t>http://www.fertilitycare.com.au</w:t>
        </w:r>
      </w:hyperlink>
      <w:r w:rsidRPr="001F3157">
        <w:rPr>
          <w:rFonts w:ascii="Calibri" w:hAnsi="Calibri"/>
          <w:sz w:val="24"/>
          <w:szCs w:val="24"/>
        </w:rPr>
        <w:t xml:space="preserve"> </w:t>
      </w:r>
    </w:p>
    <w:p w14:paraId="2B656733" w14:textId="5DFB2DA8" w:rsidR="003A7D88" w:rsidRPr="001F3157" w:rsidRDefault="002D4DC4" w:rsidP="003A7D88">
      <w:pPr>
        <w:pStyle w:val="ListParagraph"/>
        <w:numPr>
          <w:ilvl w:val="1"/>
          <w:numId w:val="2"/>
        </w:numPr>
        <w:jc w:val="both"/>
        <w:rPr>
          <w:rFonts w:ascii="Calibri" w:hAnsi="Calibri"/>
          <w:sz w:val="24"/>
          <w:szCs w:val="24"/>
          <w:lang w:val="en-US"/>
        </w:rPr>
      </w:pPr>
      <w:r w:rsidRPr="001F3157">
        <w:rPr>
          <w:rFonts w:ascii="Calibri" w:hAnsi="Calibri"/>
          <w:sz w:val="24"/>
          <w:szCs w:val="24"/>
        </w:rPr>
        <w:t>The Billings Method:</w:t>
      </w:r>
      <w:r w:rsidR="003A7D88" w:rsidRPr="001F3157">
        <w:rPr>
          <w:rFonts w:ascii="Calibri" w:hAnsi="Calibri"/>
          <w:sz w:val="24"/>
          <w:szCs w:val="24"/>
        </w:rPr>
        <w:t xml:space="preserve"> </w:t>
      </w:r>
      <w:hyperlink r:id="rId12" w:history="1">
        <w:r w:rsidR="003A7D88" w:rsidRPr="001F3157">
          <w:rPr>
            <w:rStyle w:val="Hyperlink"/>
            <w:rFonts w:ascii="Calibri" w:hAnsi="Calibri"/>
            <w:sz w:val="24"/>
            <w:szCs w:val="24"/>
          </w:rPr>
          <w:t>http://www.billings.life/en/contactbillingslife/australian-teaching-centres-2.html</w:t>
        </w:r>
      </w:hyperlink>
      <w:r w:rsidR="003A7D88" w:rsidRPr="001F3157">
        <w:rPr>
          <w:rFonts w:ascii="Calibri" w:hAnsi="Calibri"/>
          <w:sz w:val="24"/>
          <w:szCs w:val="24"/>
        </w:rPr>
        <w:t xml:space="preserve"> </w:t>
      </w:r>
    </w:p>
    <w:p w14:paraId="6C34E65E" w14:textId="77777777" w:rsidR="00307437" w:rsidRPr="001F3157" w:rsidRDefault="00AA751D">
      <w:pPr>
        <w:rPr>
          <w:sz w:val="24"/>
          <w:szCs w:val="24"/>
        </w:rPr>
      </w:pPr>
    </w:p>
    <w:sectPr w:rsidR="00307437" w:rsidRPr="001F3157" w:rsidSect="00826D05">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F08F4" w14:textId="77777777" w:rsidR="00AA751D" w:rsidRDefault="00AA751D" w:rsidP="002E4857">
      <w:pPr>
        <w:spacing w:after="0" w:line="240" w:lineRule="auto"/>
      </w:pPr>
      <w:r>
        <w:separator/>
      </w:r>
    </w:p>
  </w:endnote>
  <w:endnote w:type="continuationSeparator" w:id="0">
    <w:p w14:paraId="3DC4E202" w14:textId="77777777" w:rsidR="00AA751D" w:rsidRDefault="00AA751D" w:rsidP="002E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EE3B" w14:textId="77777777" w:rsidR="002E4857" w:rsidRDefault="002E4857" w:rsidP="004E1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65169" w14:textId="77777777" w:rsidR="002E4857" w:rsidRDefault="002E4857" w:rsidP="002E48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625C" w14:textId="77777777" w:rsidR="002E4857" w:rsidRDefault="002E4857" w:rsidP="004E1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51D">
      <w:rPr>
        <w:rStyle w:val="PageNumber"/>
        <w:noProof/>
      </w:rPr>
      <w:t>1</w:t>
    </w:r>
    <w:r>
      <w:rPr>
        <w:rStyle w:val="PageNumber"/>
      </w:rPr>
      <w:fldChar w:fldCharType="end"/>
    </w:r>
  </w:p>
  <w:p w14:paraId="1BBC5D06" w14:textId="77777777" w:rsidR="002E4857" w:rsidRDefault="002E4857" w:rsidP="002E48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AEFC1" w14:textId="77777777" w:rsidR="00AA751D" w:rsidRDefault="00AA751D" w:rsidP="002E4857">
      <w:pPr>
        <w:spacing w:after="0" w:line="240" w:lineRule="auto"/>
      </w:pPr>
      <w:r>
        <w:separator/>
      </w:r>
    </w:p>
  </w:footnote>
  <w:footnote w:type="continuationSeparator" w:id="0">
    <w:p w14:paraId="436A2424" w14:textId="77777777" w:rsidR="00AA751D" w:rsidRDefault="00AA751D" w:rsidP="002E48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D3EBC"/>
    <w:multiLevelType w:val="hybridMultilevel"/>
    <w:tmpl w:val="DA20BD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E6840CA"/>
    <w:multiLevelType w:val="hybridMultilevel"/>
    <w:tmpl w:val="8E8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0A4A80"/>
    <w:multiLevelType w:val="hybridMultilevel"/>
    <w:tmpl w:val="CD48D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88"/>
    <w:rsid w:val="0005530F"/>
    <w:rsid w:val="00080B94"/>
    <w:rsid w:val="001C1988"/>
    <w:rsid w:val="001F3157"/>
    <w:rsid w:val="002A1879"/>
    <w:rsid w:val="002D4DC4"/>
    <w:rsid w:val="002E4857"/>
    <w:rsid w:val="003A7D88"/>
    <w:rsid w:val="004E5B29"/>
    <w:rsid w:val="006930A6"/>
    <w:rsid w:val="00765191"/>
    <w:rsid w:val="00826D05"/>
    <w:rsid w:val="00A15480"/>
    <w:rsid w:val="00AA751D"/>
    <w:rsid w:val="00BE48F8"/>
    <w:rsid w:val="00D46E38"/>
    <w:rsid w:val="00E63314"/>
    <w:rsid w:val="00E96E64"/>
    <w:rsid w:val="00EA4F0A"/>
    <w:rsid w:val="00F91A9D"/>
    <w:rsid w:val="00FE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0456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D88"/>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88"/>
    <w:pPr>
      <w:ind w:left="720"/>
      <w:contextualSpacing/>
    </w:pPr>
  </w:style>
  <w:style w:type="character" w:styleId="Hyperlink">
    <w:name w:val="Hyperlink"/>
    <w:basedOn w:val="DefaultParagraphFont"/>
    <w:uiPriority w:val="99"/>
    <w:unhideWhenUsed/>
    <w:rsid w:val="003A7D88"/>
    <w:rPr>
      <w:color w:val="0563C1" w:themeColor="hyperlink"/>
      <w:u w:val="single"/>
    </w:rPr>
  </w:style>
  <w:style w:type="paragraph" w:styleId="NoSpacing">
    <w:name w:val="No Spacing"/>
    <w:uiPriority w:val="1"/>
    <w:qFormat/>
    <w:rsid w:val="003A7D88"/>
    <w:rPr>
      <w:sz w:val="22"/>
      <w:szCs w:val="22"/>
      <w:lang w:val="en-AU"/>
    </w:rPr>
  </w:style>
  <w:style w:type="paragraph" w:styleId="Footer">
    <w:name w:val="footer"/>
    <w:basedOn w:val="Normal"/>
    <w:link w:val="FooterChar"/>
    <w:uiPriority w:val="99"/>
    <w:unhideWhenUsed/>
    <w:rsid w:val="002E4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857"/>
    <w:rPr>
      <w:sz w:val="22"/>
      <w:szCs w:val="22"/>
      <w:lang w:val="en-AU"/>
    </w:rPr>
  </w:style>
  <w:style w:type="character" w:styleId="PageNumber">
    <w:name w:val="page number"/>
    <w:basedOn w:val="DefaultParagraphFont"/>
    <w:uiPriority w:val="99"/>
    <w:semiHidden/>
    <w:unhideWhenUsed/>
    <w:rsid w:val="002E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ertilitycare.com.au" TargetMode="External"/><Relationship Id="rId12" Type="http://schemas.openxmlformats.org/officeDocument/2006/relationships/hyperlink" Target="http://www.billings.life/en/contactbillingslife/australian-teaching-centres-2.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www.aaplog.org/position-and-papers/oral-contraceptive-controversy/" TargetMode="External"/><Relationship Id="rId10" Type="http://schemas.openxmlformats.org/officeDocument/2006/relationships/hyperlink" Target="http://www.acnfp.com.au/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820A23-BC04-9A43-BCCB-C649B4F3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649</Words>
  <Characters>3701</Characters>
  <Application>Microsoft Macintosh Word</Application>
  <DocSecurity>0</DocSecurity>
  <Lines>30</Lines>
  <Paragraphs>8</Paragraphs>
  <ScaleCrop>false</ScaleCrop>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2017-07-13T12:14:00Z</dcterms:created>
  <dcterms:modified xsi:type="dcterms:W3CDTF">2017-07-21T07:34:00Z</dcterms:modified>
</cp:coreProperties>
</file>