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2539F" w14:textId="5164E0B1" w:rsidR="00BD3592" w:rsidRPr="008E08D9" w:rsidRDefault="002D6102" w:rsidP="002D6102">
      <w:pPr>
        <w:pStyle w:val="Heading1"/>
      </w:pPr>
      <w:r>
        <w:t xml:space="preserve">Q&amp;A 7, </w:t>
      </w:r>
      <w:r w:rsidR="00BD3592" w:rsidRPr="008E08D9">
        <w:t>Why is the ordination of women a doctrinal issue for the LCA?</w:t>
      </w:r>
    </w:p>
    <w:p w14:paraId="0B4E9E0E" w14:textId="77777777" w:rsidR="00E252C9" w:rsidRPr="008E08D9" w:rsidRDefault="00E252C9" w:rsidP="00D71384">
      <w:pPr>
        <w:spacing w:after="0" w:line="240" w:lineRule="auto"/>
        <w:rPr>
          <w:rFonts w:cs="Arial"/>
        </w:rPr>
      </w:pPr>
    </w:p>
    <w:p w14:paraId="621247C4" w14:textId="5ACD3176" w:rsidR="00DF41BF" w:rsidRPr="008E08D9" w:rsidRDefault="00CE3704" w:rsidP="00D71384">
      <w:pPr>
        <w:spacing w:after="0" w:line="240" w:lineRule="auto"/>
      </w:pPr>
      <w:r w:rsidRPr="008E08D9">
        <w:rPr>
          <w:rFonts w:cs="Arial"/>
        </w:rPr>
        <w:t>Perhaps you are wondering about the title of this Q&amp;A. It asks a</w:t>
      </w:r>
      <w:r w:rsidR="00632C61" w:rsidRPr="008E08D9">
        <w:rPr>
          <w:rFonts w:cs="Arial"/>
        </w:rPr>
        <w:t xml:space="preserve"> significant </w:t>
      </w:r>
      <w:r w:rsidRPr="008E08D9">
        <w:rPr>
          <w:rFonts w:cs="Arial"/>
        </w:rPr>
        <w:t>question because a</w:t>
      </w:r>
      <w:r w:rsidR="005067B1" w:rsidRPr="008E08D9">
        <w:rPr>
          <w:rFonts w:cs="Arial"/>
        </w:rPr>
        <w:t xml:space="preserve">ccording to </w:t>
      </w:r>
      <w:r w:rsidR="00E252C9" w:rsidRPr="008E08D9">
        <w:rPr>
          <w:rFonts w:cs="Arial"/>
        </w:rPr>
        <w:t>the C</w:t>
      </w:r>
      <w:r w:rsidR="005067B1" w:rsidRPr="008E08D9">
        <w:rPr>
          <w:rFonts w:cs="Arial"/>
        </w:rPr>
        <w:t>onstitution</w:t>
      </w:r>
      <w:r w:rsidR="00E252C9" w:rsidRPr="008E08D9">
        <w:rPr>
          <w:rFonts w:cs="Arial"/>
        </w:rPr>
        <w:t xml:space="preserve"> of the L</w:t>
      </w:r>
      <w:r w:rsidR="00910504">
        <w:rPr>
          <w:rFonts w:cs="Arial"/>
        </w:rPr>
        <w:t xml:space="preserve">utheran </w:t>
      </w:r>
      <w:r w:rsidR="00E252C9" w:rsidRPr="008E08D9">
        <w:rPr>
          <w:rFonts w:cs="Arial"/>
        </w:rPr>
        <w:t>C</w:t>
      </w:r>
      <w:r w:rsidR="00910504">
        <w:rPr>
          <w:rFonts w:cs="Arial"/>
        </w:rPr>
        <w:t xml:space="preserve">hurch of </w:t>
      </w:r>
      <w:r w:rsidR="00E252C9" w:rsidRPr="008E08D9">
        <w:rPr>
          <w:rFonts w:cs="Arial"/>
        </w:rPr>
        <w:t>A</w:t>
      </w:r>
      <w:r w:rsidR="00910504">
        <w:rPr>
          <w:rFonts w:cs="Arial"/>
        </w:rPr>
        <w:t>ustralia (LCA)</w:t>
      </w:r>
      <w:r w:rsidR="005067B1" w:rsidRPr="008E08D9">
        <w:rPr>
          <w:rFonts w:cs="Arial"/>
        </w:rPr>
        <w:t xml:space="preserve"> </w:t>
      </w:r>
      <w:r w:rsidR="00632C61" w:rsidRPr="008E08D9">
        <w:rPr>
          <w:rFonts w:cs="Arial"/>
        </w:rPr>
        <w:t>at least a two thirds majority of delegates registered at a synodical convention is required to change the doctrine of the LCA</w:t>
      </w:r>
      <w:r w:rsidR="00632C61" w:rsidRPr="008E08D9">
        <w:t xml:space="preserve">. </w:t>
      </w:r>
      <w:r w:rsidR="000100D0" w:rsidRPr="008E08D9">
        <w:t xml:space="preserve">It is important to be clear about the reasons </w:t>
      </w:r>
      <w:r w:rsidR="001D28B7" w:rsidRPr="008E08D9">
        <w:t xml:space="preserve">why </w:t>
      </w:r>
      <w:r w:rsidR="000100D0" w:rsidRPr="008E08D9">
        <w:t>a</w:t>
      </w:r>
      <w:r w:rsidR="00632C61" w:rsidRPr="008E08D9">
        <w:t xml:space="preserve">n issue </w:t>
      </w:r>
      <w:r w:rsidR="000100D0" w:rsidRPr="008E08D9">
        <w:t>is a matter of doctrine</w:t>
      </w:r>
      <w:r w:rsidRPr="008E08D9">
        <w:t xml:space="preserve"> and what follows seeks to explore and explain the question further. </w:t>
      </w:r>
      <w:r w:rsidR="007835F5" w:rsidRPr="008E08D9">
        <w:t xml:space="preserve"> </w:t>
      </w:r>
    </w:p>
    <w:p w14:paraId="72582260" w14:textId="77777777" w:rsidR="00DF41BF" w:rsidRPr="008E08D9" w:rsidRDefault="00DF41BF" w:rsidP="00D71384">
      <w:pPr>
        <w:spacing w:after="0" w:line="240" w:lineRule="auto"/>
        <w:rPr>
          <w:b/>
        </w:rPr>
      </w:pPr>
    </w:p>
    <w:p w14:paraId="3A2BBB48" w14:textId="77777777" w:rsidR="004733D0" w:rsidRPr="008E08D9" w:rsidRDefault="004733D0" w:rsidP="00D71384">
      <w:pPr>
        <w:spacing w:after="0" w:line="240" w:lineRule="auto"/>
        <w:rPr>
          <w:b/>
        </w:rPr>
      </w:pPr>
      <w:r w:rsidRPr="008E08D9">
        <w:rPr>
          <w:b/>
        </w:rPr>
        <w:t>What determines whether an issue is a doctrinal issue?</w:t>
      </w:r>
    </w:p>
    <w:p w14:paraId="6C18B812" w14:textId="448CBA2B" w:rsidR="00632C61" w:rsidRPr="008E08D9" w:rsidRDefault="00632C61" w:rsidP="00D71384">
      <w:pPr>
        <w:spacing w:after="0" w:line="240" w:lineRule="auto"/>
      </w:pPr>
      <w:r w:rsidRPr="008E08D9">
        <w:t>The Christian church seeks to ensure that what it teaches publicly is true and in accord with the Word of God (Luke 1:1-4; John 8:31-32; 2 Tim</w:t>
      </w:r>
      <w:r w:rsidR="005976CB">
        <w:t>othy</w:t>
      </w:r>
      <w:r w:rsidRPr="008E08D9">
        <w:t xml:space="preserve"> 1:13-14; 2 Tim</w:t>
      </w:r>
      <w:r w:rsidR="005976CB">
        <w:t xml:space="preserve">othy </w:t>
      </w:r>
      <w:r w:rsidRPr="008E08D9">
        <w:t xml:space="preserve">4:1-5; </w:t>
      </w:r>
      <w:proofErr w:type="gramStart"/>
      <w:r w:rsidRPr="008E08D9">
        <w:t>1 Tim</w:t>
      </w:r>
      <w:r w:rsidR="005976CB">
        <w:t>othy</w:t>
      </w:r>
      <w:proofErr w:type="gramEnd"/>
      <w:r w:rsidR="005976CB" w:rsidRPr="008E08D9">
        <w:t xml:space="preserve"> </w:t>
      </w:r>
      <w:r w:rsidRPr="008E08D9">
        <w:t xml:space="preserve">4:6-16). Doctrine, the public teaching of the church, is not based on human wisdom. All theologians, pastors and members of the church seek to confess the true and faithful teaching of the Word of God which builds up the church and gives a clear witness to the world. </w:t>
      </w:r>
    </w:p>
    <w:p w14:paraId="0B5A7205" w14:textId="77777777" w:rsidR="00632C61" w:rsidRPr="008E08D9" w:rsidRDefault="00632C61" w:rsidP="00D71384">
      <w:pPr>
        <w:spacing w:after="0" w:line="240" w:lineRule="auto"/>
      </w:pPr>
    </w:p>
    <w:p w14:paraId="27D4D773" w14:textId="54944B2C" w:rsidR="0099131C" w:rsidRPr="008E08D9" w:rsidRDefault="00E252C9" w:rsidP="00A42360">
      <w:pPr>
        <w:spacing w:after="0" w:line="240" w:lineRule="auto"/>
      </w:pPr>
      <w:r w:rsidRPr="008E08D9">
        <w:t xml:space="preserve">The </w:t>
      </w:r>
      <w:r w:rsidR="00BD3592" w:rsidRPr="008E08D9">
        <w:t xml:space="preserve">Word of God </w:t>
      </w:r>
      <w:r w:rsidR="006C1CE3" w:rsidRPr="008E08D9">
        <w:t xml:space="preserve">establishes and </w:t>
      </w:r>
      <w:r w:rsidR="00BD3592" w:rsidRPr="008E08D9">
        <w:t>determines the public teaching (doctrine) of the LCA.</w:t>
      </w:r>
      <w:r w:rsidR="00A42360">
        <w:t xml:space="preserve"> T</w:t>
      </w:r>
      <w:r w:rsidR="00BD3592" w:rsidRPr="008E08D9">
        <w:t xml:space="preserve">he </w:t>
      </w:r>
      <w:r w:rsidR="00505D43" w:rsidRPr="008E08D9">
        <w:t xml:space="preserve">Creeds and </w:t>
      </w:r>
      <w:r w:rsidR="00BD3592" w:rsidRPr="008E08D9">
        <w:t>Confessions contain</w:t>
      </w:r>
      <w:r w:rsidR="00A42360">
        <w:t>ed in the Book of Concord are the doctrinal standard of the Church because they</w:t>
      </w:r>
      <w:r w:rsidR="00BD3592" w:rsidRPr="008E08D9">
        <w:t xml:space="preserve"> summarise the doctrine </w:t>
      </w:r>
      <w:r w:rsidRPr="008E08D9">
        <w:t xml:space="preserve">(right teaching) </w:t>
      </w:r>
      <w:r w:rsidR="00505D43" w:rsidRPr="008E08D9">
        <w:t>of the W</w:t>
      </w:r>
      <w:r w:rsidR="00BD3592" w:rsidRPr="008E08D9">
        <w:t>ord of God</w:t>
      </w:r>
      <w:r w:rsidR="00505D43" w:rsidRPr="008E08D9">
        <w:t xml:space="preserve">, </w:t>
      </w:r>
      <w:r w:rsidR="006C1CE3" w:rsidRPr="008E08D9">
        <w:t xml:space="preserve">especially the Gospel, </w:t>
      </w:r>
      <w:r w:rsidR="003B24B1" w:rsidRPr="008E08D9">
        <w:t xml:space="preserve">and they are </w:t>
      </w:r>
      <w:r w:rsidR="006C1CE3" w:rsidRPr="008E08D9">
        <w:t xml:space="preserve">in that sense </w:t>
      </w:r>
      <w:r w:rsidR="003B24B1" w:rsidRPr="008E08D9">
        <w:t xml:space="preserve">normative. </w:t>
      </w:r>
    </w:p>
    <w:p w14:paraId="2B5A2202" w14:textId="77777777" w:rsidR="0099131C" w:rsidRPr="008E08D9" w:rsidRDefault="0099131C" w:rsidP="00D71384">
      <w:pPr>
        <w:spacing w:after="0" w:line="240" w:lineRule="auto"/>
      </w:pPr>
    </w:p>
    <w:p w14:paraId="3BD7684A" w14:textId="7E31A9A2" w:rsidR="00E252C9" w:rsidRPr="008E08D9" w:rsidRDefault="003B24B1" w:rsidP="002D6102">
      <w:pPr>
        <w:spacing w:after="0" w:line="240" w:lineRule="auto"/>
      </w:pPr>
      <w:r w:rsidRPr="008E08D9">
        <w:t xml:space="preserve">Over time </w:t>
      </w:r>
      <w:r w:rsidR="006C1CE3" w:rsidRPr="008E08D9">
        <w:t xml:space="preserve">issues </w:t>
      </w:r>
      <w:r w:rsidR="00505D43" w:rsidRPr="008E08D9">
        <w:t xml:space="preserve">have arisen in the life of the Church that have required </w:t>
      </w:r>
      <w:r w:rsidR="000A6632" w:rsidRPr="008E08D9">
        <w:t xml:space="preserve">further study, </w:t>
      </w:r>
      <w:r w:rsidR="003E0013" w:rsidRPr="008E08D9">
        <w:t>explanation</w:t>
      </w:r>
      <w:r w:rsidR="000C1C23" w:rsidRPr="008E08D9">
        <w:t xml:space="preserve"> of </w:t>
      </w:r>
      <w:r w:rsidR="003E0013" w:rsidRPr="008E08D9">
        <w:t xml:space="preserve">true teaching and </w:t>
      </w:r>
      <w:r w:rsidR="000A6632" w:rsidRPr="008E08D9">
        <w:t xml:space="preserve">response to </w:t>
      </w:r>
      <w:r w:rsidR="003E0013" w:rsidRPr="008E08D9">
        <w:t>false teaching. The LCA always seek</w:t>
      </w:r>
      <w:r w:rsidR="000C1C23" w:rsidRPr="008E08D9">
        <w:t>s</w:t>
      </w:r>
      <w:r w:rsidR="003E0013" w:rsidRPr="008E08D9">
        <w:t xml:space="preserve"> to </w:t>
      </w:r>
      <w:r w:rsidR="00505D43" w:rsidRPr="008E08D9">
        <w:t xml:space="preserve">confess what the </w:t>
      </w:r>
      <w:r w:rsidR="006C1CE3" w:rsidRPr="008E08D9">
        <w:t>W</w:t>
      </w:r>
      <w:r w:rsidR="00505D43" w:rsidRPr="008E08D9">
        <w:t xml:space="preserve">ord of God says for the sake of </w:t>
      </w:r>
      <w:r w:rsidR="0099646B" w:rsidRPr="008E08D9">
        <w:t xml:space="preserve">the </w:t>
      </w:r>
      <w:r w:rsidR="00505D43" w:rsidRPr="008E08D9">
        <w:t>unity</w:t>
      </w:r>
      <w:r w:rsidR="0099646B" w:rsidRPr="008E08D9">
        <w:t xml:space="preserve">, </w:t>
      </w:r>
      <w:r w:rsidR="00505D43" w:rsidRPr="008E08D9">
        <w:t>witness</w:t>
      </w:r>
      <w:r w:rsidR="0099646B" w:rsidRPr="008E08D9">
        <w:t xml:space="preserve"> and practice of the Church.</w:t>
      </w:r>
      <w:r w:rsidR="003E0013" w:rsidRPr="008E08D9">
        <w:t xml:space="preserve"> </w:t>
      </w:r>
      <w:r w:rsidR="00C2329E" w:rsidRPr="008E08D9">
        <w:t xml:space="preserve">During the history of the LCA, doctrinal statements that have been accepted by the Church </w:t>
      </w:r>
      <w:r w:rsidR="000C1C23" w:rsidRPr="008E08D9">
        <w:t>have been gather</w:t>
      </w:r>
      <w:r w:rsidR="00520E17">
        <w:t>ed</w:t>
      </w:r>
      <w:r w:rsidR="000C1C23" w:rsidRPr="008E08D9">
        <w:t xml:space="preserve"> together </w:t>
      </w:r>
      <w:r w:rsidR="00C2329E" w:rsidRPr="008E08D9">
        <w:t xml:space="preserve">with a variety of theological opinions in </w:t>
      </w:r>
      <w:r w:rsidR="002D6102">
        <w:t xml:space="preserve">the volume known as </w:t>
      </w:r>
      <w:r w:rsidR="002D6102">
        <w:rPr>
          <w:i/>
          <w:iCs/>
        </w:rPr>
        <w:t>The</w:t>
      </w:r>
      <w:r w:rsidR="00505D43" w:rsidRPr="008E08D9">
        <w:t xml:space="preserve"> </w:t>
      </w:r>
      <w:r w:rsidR="0099646B" w:rsidRPr="008E08D9">
        <w:rPr>
          <w:i/>
        </w:rPr>
        <w:t xml:space="preserve">Doctrinal Statements and Theological Opinions </w:t>
      </w:r>
      <w:r w:rsidR="00F83F38" w:rsidRPr="002D6102">
        <w:rPr>
          <w:i/>
          <w:iCs/>
        </w:rPr>
        <w:t>of the LCA</w:t>
      </w:r>
      <w:r w:rsidR="002D6102">
        <w:t xml:space="preserve"> (DSTO)</w:t>
      </w:r>
      <w:r w:rsidR="00C2329E" w:rsidRPr="008E08D9">
        <w:t>. Th</w:t>
      </w:r>
      <w:r w:rsidR="006C1CE3" w:rsidRPr="008E08D9">
        <w:t>e status of the documents in DSTO varies and is made clear at the beginning of each document.</w:t>
      </w:r>
      <w:r w:rsidR="0099131C" w:rsidRPr="008E08D9">
        <w:t xml:space="preserve"> </w:t>
      </w:r>
    </w:p>
    <w:p w14:paraId="51C8B640" w14:textId="77777777" w:rsidR="00505D43" w:rsidRPr="008E08D9" w:rsidRDefault="00505D43" w:rsidP="00D71384">
      <w:pPr>
        <w:spacing w:after="0" w:line="240" w:lineRule="auto"/>
      </w:pPr>
    </w:p>
    <w:p w14:paraId="1C048726" w14:textId="56648C57" w:rsidR="001F0D61" w:rsidRPr="008E08D9" w:rsidRDefault="001F0D61" w:rsidP="00A42360">
      <w:pPr>
        <w:spacing w:after="0" w:line="240" w:lineRule="auto"/>
      </w:pPr>
      <w:r w:rsidRPr="008E08D9">
        <w:t>At their ordination and installation pastors commit themselves to the public teaching and pra</w:t>
      </w:r>
      <w:r w:rsidR="00A42360">
        <w:t>ctice of the LCA</w:t>
      </w:r>
      <w:r w:rsidRPr="008E08D9">
        <w:t xml:space="preserve">. The question arises as to what makes </w:t>
      </w:r>
      <w:r w:rsidR="00C2329E" w:rsidRPr="008E08D9">
        <w:t>th</w:t>
      </w:r>
      <w:r w:rsidR="00520E17">
        <w:t xml:space="preserve">e ordination of women </w:t>
      </w:r>
      <w:r w:rsidRPr="008E08D9">
        <w:t>important enough to become a doctrinal ma</w:t>
      </w:r>
      <w:r w:rsidR="00C2329E" w:rsidRPr="008E08D9">
        <w:t>t</w:t>
      </w:r>
      <w:r w:rsidRPr="008E08D9">
        <w:t>ter in the life of the Church</w:t>
      </w:r>
      <w:r w:rsidR="00C2329E" w:rsidRPr="008E08D9">
        <w:t xml:space="preserve">, to </w:t>
      </w:r>
      <w:r w:rsidRPr="008E08D9">
        <w:t>become part of its public teaching</w:t>
      </w:r>
      <w:r w:rsidR="00C2329E" w:rsidRPr="008E08D9">
        <w:t>?</w:t>
      </w:r>
      <w:r w:rsidRPr="008E08D9">
        <w:t xml:space="preserve"> </w:t>
      </w:r>
    </w:p>
    <w:p w14:paraId="74C184BC" w14:textId="77777777" w:rsidR="001F0D61" w:rsidRPr="008E08D9" w:rsidRDefault="001F0D61" w:rsidP="00D71384">
      <w:pPr>
        <w:spacing w:after="0" w:line="240" w:lineRule="auto"/>
        <w:rPr>
          <w:b/>
        </w:rPr>
      </w:pPr>
    </w:p>
    <w:p w14:paraId="3F0E0886" w14:textId="77777777" w:rsidR="00BD3592" w:rsidRPr="008E08D9" w:rsidRDefault="001F0D61" w:rsidP="00D71384">
      <w:pPr>
        <w:spacing w:after="0" w:line="240" w:lineRule="auto"/>
        <w:rPr>
          <w:b/>
        </w:rPr>
      </w:pPr>
      <w:r w:rsidRPr="008E08D9">
        <w:rPr>
          <w:b/>
        </w:rPr>
        <w:t>R</w:t>
      </w:r>
      <w:r w:rsidR="00BD3592" w:rsidRPr="008E08D9">
        <w:rPr>
          <w:b/>
        </w:rPr>
        <w:t xml:space="preserve">easons </w:t>
      </w:r>
      <w:r w:rsidR="002D6DE6" w:rsidRPr="008E08D9">
        <w:rPr>
          <w:b/>
        </w:rPr>
        <w:t xml:space="preserve">why </w:t>
      </w:r>
      <w:r w:rsidRPr="008E08D9">
        <w:rPr>
          <w:b/>
        </w:rPr>
        <w:t xml:space="preserve">the ordination of women </w:t>
      </w:r>
      <w:r w:rsidR="002D6DE6" w:rsidRPr="008E08D9">
        <w:rPr>
          <w:b/>
        </w:rPr>
        <w:t xml:space="preserve">is considered </w:t>
      </w:r>
      <w:r w:rsidRPr="008E08D9">
        <w:rPr>
          <w:b/>
        </w:rPr>
        <w:t xml:space="preserve">to be </w:t>
      </w:r>
      <w:r w:rsidR="002D6DE6" w:rsidRPr="008E08D9">
        <w:rPr>
          <w:b/>
        </w:rPr>
        <w:t xml:space="preserve">a </w:t>
      </w:r>
      <w:r w:rsidR="00BD3592" w:rsidRPr="008E08D9">
        <w:rPr>
          <w:b/>
        </w:rPr>
        <w:t>doctrinal matter</w:t>
      </w:r>
    </w:p>
    <w:p w14:paraId="2D69143C" w14:textId="1FE7E44A" w:rsidR="00F83F38" w:rsidRPr="00A42360" w:rsidRDefault="00CE3704" w:rsidP="00A42360">
      <w:pPr>
        <w:pStyle w:val="ListParagraph"/>
        <w:ind w:left="0"/>
        <w:rPr>
          <w:rFonts w:asciiTheme="minorHAnsi" w:hAnsiTheme="minorHAnsi"/>
        </w:rPr>
      </w:pPr>
      <w:r w:rsidRPr="008E08D9">
        <w:t xml:space="preserve">The question of the ordination of women to the office of the public ministry has been regarded as a doctrinal matter </w:t>
      </w:r>
      <w:r w:rsidR="00520E17">
        <w:t xml:space="preserve">in the LCA </w:t>
      </w:r>
      <w:r w:rsidRPr="008E08D9">
        <w:t>because the Theses of Agreement</w:t>
      </w:r>
      <w:r w:rsidR="00A42360">
        <w:t xml:space="preserve"> </w:t>
      </w:r>
      <w:r w:rsidRPr="008E08D9">
        <w:t>say that the Word of God prohibit</w:t>
      </w:r>
      <w:r w:rsidR="00520E17">
        <w:t>s</w:t>
      </w:r>
      <w:r w:rsidRPr="008E08D9">
        <w:t xml:space="preserve"> a woman from being called into the office of the public ministry. </w:t>
      </w:r>
      <w:r w:rsidR="00A42360" w:rsidRPr="00A42360">
        <w:t>The Theses of Agreement were adopted by the</w:t>
      </w:r>
      <w:r w:rsidR="00A42360">
        <w:t xml:space="preserve"> two former Lutheran synods in </w:t>
      </w:r>
      <w:r w:rsidR="00A42360" w:rsidRPr="00A42360">
        <w:t>Australia as they progressed towards union in the 1950s and 60s.</w:t>
      </w:r>
    </w:p>
    <w:p w14:paraId="333A071B" w14:textId="77777777" w:rsidR="00F83F38" w:rsidRPr="008E08D9" w:rsidRDefault="00F83F38" w:rsidP="00F83F38">
      <w:pPr>
        <w:pStyle w:val="ListParagraph"/>
        <w:ind w:left="0"/>
        <w:rPr>
          <w:rFonts w:asciiTheme="minorHAnsi" w:hAnsiTheme="minorHAnsi"/>
        </w:rPr>
      </w:pPr>
    </w:p>
    <w:p w14:paraId="542F7152" w14:textId="450F0124" w:rsidR="00F83F38" w:rsidRPr="008E08D9" w:rsidRDefault="002D6102" w:rsidP="00A42360">
      <w:pPr>
        <w:spacing w:after="0" w:line="240" w:lineRule="auto"/>
      </w:pPr>
      <w:r>
        <w:t xml:space="preserve">Thesis 6.11 </w:t>
      </w:r>
      <w:r w:rsidR="00A42360">
        <w:t>of the</w:t>
      </w:r>
      <w:r>
        <w:t xml:space="preserve"> </w:t>
      </w:r>
      <w:r w:rsidR="00F83F38" w:rsidRPr="008E08D9">
        <w:rPr>
          <w:i/>
        </w:rPr>
        <w:t>Theses of Agreement</w:t>
      </w:r>
      <w:r w:rsidR="00F83F38" w:rsidRPr="008E08D9">
        <w:t xml:space="preserve"> states that women are t</w:t>
      </w:r>
      <w:r>
        <w:t>o be excluded from filling the office of the public m</w:t>
      </w:r>
      <w:r w:rsidR="00F83F38" w:rsidRPr="008E08D9">
        <w:t>inistry</w:t>
      </w:r>
      <w:r w:rsidR="00CE3704" w:rsidRPr="008E08D9">
        <w:t xml:space="preserve">. It </w:t>
      </w:r>
      <w:r w:rsidR="00F83F38" w:rsidRPr="008E08D9">
        <w:t>cit</w:t>
      </w:r>
      <w:r w:rsidR="00CE3704" w:rsidRPr="008E08D9">
        <w:t>es</w:t>
      </w:r>
      <w:r w:rsidR="00F83F38" w:rsidRPr="008E08D9">
        <w:t xml:space="preserve"> two </w:t>
      </w:r>
      <w:r w:rsidR="00480358">
        <w:t>scripture</w:t>
      </w:r>
      <w:r w:rsidR="00F83F38" w:rsidRPr="008E08D9">
        <w:t xml:space="preserve"> texts </w:t>
      </w:r>
      <w:r w:rsidR="00CE3704" w:rsidRPr="008E08D9">
        <w:t xml:space="preserve">and concludes </w:t>
      </w:r>
      <w:r>
        <w:t xml:space="preserve">that </w:t>
      </w:r>
      <w:r w:rsidR="00CE3704" w:rsidRPr="008E08D9">
        <w:t>they</w:t>
      </w:r>
      <w:r w:rsidR="00F83F38" w:rsidRPr="008E08D9">
        <w:t xml:space="preserve"> </w:t>
      </w:r>
      <w:r w:rsidR="00520E17" w:rsidRPr="00A42360">
        <w:t>‘</w:t>
      </w:r>
      <w:r w:rsidR="00F83F38" w:rsidRPr="00A42360">
        <w:t>prohibit a woman from being called into the office of the public ministry for the proclamation of the Word and the administration of the Sacraments</w:t>
      </w:r>
      <w:r w:rsidRPr="00A42360">
        <w:t>’</w:t>
      </w:r>
      <w:r w:rsidR="00F83F38" w:rsidRPr="00A42360">
        <w:t>.</w:t>
      </w:r>
      <w:r w:rsidR="00CE3704" w:rsidRPr="00A42360">
        <w:t xml:space="preserve"> </w:t>
      </w:r>
      <w:r w:rsidR="00CE3704" w:rsidRPr="008E08D9">
        <w:t xml:space="preserve">It further teaches that </w:t>
      </w:r>
      <w:r w:rsidR="00520E17" w:rsidRPr="002D6102">
        <w:t>‘</w:t>
      </w:r>
      <w:r>
        <w:t>[t]</w:t>
      </w:r>
      <w:r w:rsidR="00F83F38" w:rsidRPr="002D6102">
        <w:t>his apostolic rule is binding on all Christendom</w:t>
      </w:r>
      <w:r>
        <w:t>’</w:t>
      </w:r>
      <w:r w:rsidR="00CE3704" w:rsidRPr="002D6102">
        <w:t>.</w:t>
      </w:r>
      <w:r w:rsidR="00F83F38" w:rsidRPr="008E08D9">
        <w:rPr>
          <w:i/>
        </w:rPr>
        <w:t xml:space="preserve"> </w:t>
      </w:r>
      <w:r w:rsidR="00FD0FE3" w:rsidRPr="008E08D9">
        <w:t>Th</w:t>
      </w:r>
      <w:r w:rsidR="00A93B84" w:rsidRPr="008E08D9">
        <w:t>is is a doctrinal issue for the LCA because the</w:t>
      </w:r>
      <w:r w:rsidR="00CE3704" w:rsidRPr="008E08D9">
        <w:t xml:space="preserve"> teaching claim</w:t>
      </w:r>
      <w:r w:rsidR="00A93B84" w:rsidRPr="008E08D9">
        <w:t>s</w:t>
      </w:r>
      <w:r w:rsidR="00CE3704" w:rsidRPr="008E08D9">
        <w:t xml:space="preserve"> to clearly represent the position of</w:t>
      </w:r>
      <w:r>
        <w:t xml:space="preserve"> </w:t>
      </w:r>
      <w:r w:rsidR="00480358">
        <w:t>scripture</w:t>
      </w:r>
      <w:r w:rsidR="000C1C23" w:rsidRPr="008E08D9">
        <w:t xml:space="preserve"> and</w:t>
      </w:r>
      <w:r w:rsidR="00A93B84" w:rsidRPr="008E08D9">
        <w:t xml:space="preserve"> </w:t>
      </w:r>
      <w:r w:rsidR="00CE3704" w:rsidRPr="008E08D9">
        <w:t>to be ecumenical in nature</w:t>
      </w:r>
      <w:r w:rsidR="000C1C23" w:rsidRPr="008E08D9">
        <w:t xml:space="preserve">. </w:t>
      </w:r>
      <w:r w:rsidR="00C2329E" w:rsidRPr="008E08D9">
        <w:t xml:space="preserve">The Theses are part of the </w:t>
      </w:r>
      <w:hyperlink r:id="rId12" w:history="1">
        <w:r w:rsidR="00C2329E" w:rsidRPr="005761A4">
          <w:rPr>
            <w:rStyle w:val="Hyperlink"/>
          </w:rPr>
          <w:t>Document of Union</w:t>
        </w:r>
      </w:hyperlink>
      <w:r w:rsidR="00C2329E" w:rsidRPr="008E08D9">
        <w:t xml:space="preserve"> of the LCA and therefore </w:t>
      </w:r>
      <w:r>
        <w:t xml:space="preserve">are </w:t>
      </w:r>
      <w:r w:rsidR="00C2329E" w:rsidRPr="008E08D9">
        <w:t xml:space="preserve">foundational. To say that </w:t>
      </w:r>
      <w:r w:rsidR="00480358">
        <w:t>scripture</w:t>
      </w:r>
      <w:r w:rsidR="00C2329E" w:rsidRPr="008E08D9">
        <w:t xml:space="preserve"> does not prohibit the ordination of women appears to go against a clear command of the Lord in </w:t>
      </w:r>
      <w:r w:rsidR="00480358">
        <w:t>scripture</w:t>
      </w:r>
      <w:r w:rsidR="00C2329E" w:rsidRPr="008E08D9">
        <w:t xml:space="preserve">, and hence </w:t>
      </w:r>
      <w:r>
        <w:t xml:space="preserve">is a matter of confession and </w:t>
      </w:r>
      <w:r w:rsidR="00C2329E" w:rsidRPr="008E08D9">
        <w:t>doctrin</w:t>
      </w:r>
      <w:r>
        <w:t>e</w:t>
      </w:r>
      <w:r w:rsidR="00C2329E" w:rsidRPr="008E08D9">
        <w:t xml:space="preserve">. </w:t>
      </w:r>
    </w:p>
    <w:p w14:paraId="3B1B40D0" w14:textId="77777777" w:rsidR="007C024B" w:rsidRPr="008E08D9" w:rsidRDefault="007C024B" w:rsidP="00763B5F">
      <w:pPr>
        <w:pStyle w:val="ListParagraph"/>
        <w:ind w:left="0"/>
        <w:rPr>
          <w:rFonts w:cs="Arial"/>
        </w:rPr>
      </w:pPr>
    </w:p>
    <w:p w14:paraId="26D6C78E" w14:textId="63BF148F" w:rsidR="00520E17" w:rsidRDefault="00763B5F" w:rsidP="00B055DF">
      <w:pPr>
        <w:pStyle w:val="ListParagraph"/>
        <w:ind w:left="0"/>
        <w:rPr>
          <w:rFonts w:cs="Arial"/>
        </w:rPr>
      </w:pPr>
      <w:r w:rsidRPr="008E08D9">
        <w:rPr>
          <w:rFonts w:cs="Arial"/>
        </w:rPr>
        <w:lastRenderedPageBreak/>
        <w:t>The question</w:t>
      </w:r>
      <w:r w:rsidR="000C1C23" w:rsidRPr="008E08D9">
        <w:rPr>
          <w:rFonts w:cs="Arial"/>
        </w:rPr>
        <w:t xml:space="preserve"> of ordination</w:t>
      </w:r>
      <w:r w:rsidR="008E08D9" w:rsidRPr="008E08D9">
        <w:rPr>
          <w:rFonts w:cs="Arial"/>
        </w:rPr>
        <w:t xml:space="preserve"> is</w:t>
      </w:r>
      <w:r w:rsidRPr="008E08D9">
        <w:rPr>
          <w:rFonts w:cs="Arial"/>
        </w:rPr>
        <w:t xml:space="preserve"> part of the doctrine of the ministry</w:t>
      </w:r>
      <w:r w:rsidR="00A93B84" w:rsidRPr="008E08D9">
        <w:rPr>
          <w:rFonts w:cs="Arial"/>
        </w:rPr>
        <w:t xml:space="preserve">. </w:t>
      </w:r>
      <w:r w:rsidR="00B055DF">
        <w:rPr>
          <w:rFonts w:cs="Arial"/>
        </w:rPr>
        <w:t xml:space="preserve">The Augsburg Confession </w:t>
      </w:r>
      <w:r w:rsidRPr="008E08D9">
        <w:rPr>
          <w:rFonts w:cs="Arial"/>
        </w:rPr>
        <w:t>teaches</w:t>
      </w:r>
      <w:r w:rsidRPr="008E08D9">
        <w:rPr>
          <w:rFonts w:cs="Arial"/>
          <w:i/>
        </w:rPr>
        <w:t xml:space="preserve"> </w:t>
      </w:r>
      <w:r w:rsidRPr="008E08D9">
        <w:rPr>
          <w:rFonts w:cs="Arial"/>
        </w:rPr>
        <w:t xml:space="preserve">that God has instituted this ministry so that faith might be created through the means of grace. </w:t>
      </w:r>
    </w:p>
    <w:p w14:paraId="1AC7E94A" w14:textId="77777777" w:rsidR="00A42360" w:rsidRDefault="00A42360" w:rsidP="00763B5F">
      <w:pPr>
        <w:pStyle w:val="ListParagraph"/>
        <w:ind w:left="0"/>
        <w:rPr>
          <w:sz w:val="16"/>
          <w:lang w:val="en-US"/>
        </w:rPr>
      </w:pPr>
    </w:p>
    <w:p w14:paraId="78922914" w14:textId="7FDE2684" w:rsidR="000F45A8" w:rsidRPr="00B055DF" w:rsidRDefault="000F45A8" w:rsidP="00A42360">
      <w:pPr>
        <w:pStyle w:val="ListParagraph"/>
        <w:rPr>
          <w:lang w:val="en-US"/>
        </w:rPr>
      </w:pPr>
      <w:r w:rsidRPr="00B055DF">
        <w:rPr>
          <w:lang w:val="en-US"/>
        </w:rPr>
        <w:t>So that we may obtain this faith, the ministry of teaching the gospel and administering the sacraments was instituted. For through the Word and the sacraments as through instruments the Holy Spirit is given, who effects faith where and when it pleases God in those who hear the gospel, that is to say, in those hear that God, not on account of our own merits but on account of Christ, justifies those who believe that they are received into grace on account of Christ. G</w:t>
      </w:r>
      <w:r w:rsidR="004D71C5">
        <w:rPr>
          <w:lang w:val="en-US"/>
        </w:rPr>
        <w:t>alatians 3:14b</w:t>
      </w:r>
      <w:r w:rsidRPr="00B055DF">
        <w:rPr>
          <w:lang w:val="en-US"/>
        </w:rPr>
        <w:t xml:space="preserve">: ‘So that we might receive the promise of the Spirit through faith. They condemn the Anabaptists and others who think that the Holy Spirit comes to human beings without the external Word through their own preparations and works. (Augsburg Confession V, ‘Concerning ministry in the church’, </w:t>
      </w:r>
      <w:r w:rsidRPr="00B055DF">
        <w:rPr>
          <w:i/>
          <w:iCs/>
          <w:lang w:val="en-US"/>
        </w:rPr>
        <w:t xml:space="preserve">The Book of Concord, </w:t>
      </w:r>
      <w:r w:rsidRPr="00B055DF">
        <w:rPr>
          <w:lang w:val="en-US"/>
        </w:rPr>
        <w:t xml:space="preserve">Robert Kolb and Timothy J </w:t>
      </w:r>
      <w:proofErr w:type="spellStart"/>
      <w:r w:rsidRPr="00B055DF">
        <w:rPr>
          <w:lang w:val="en-US"/>
        </w:rPr>
        <w:t>Wengert</w:t>
      </w:r>
      <w:proofErr w:type="spellEnd"/>
      <w:r w:rsidRPr="00B055DF">
        <w:rPr>
          <w:lang w:val="en-US"/>
        </w:rPr>
        <w:t>, editors, Augsburg-Fortress, Minneapolis, 2000, page 41)</w:t>
      </w:r>
    </w:p>
    <w:p w14:paraId="7B483078" w14:textId="77777777" w:rsidR="000F45A8" w:rsidRDefault="000F45A8" w:rsidP="00A42360">
      <w:pPr>
        <w:pStyle w:val="ListParagraph"/>
        <w:rPr>
          <w:sz w:val="16"/>
          <w:lang w:val="en-US"/>
        </w:rPr>
      </w:pPr>
    </w:p>
    <w:p w14:paraId="60B09F7A" w14:textId="35BBE7CB" w:rsidR="00B055DF" w:rsidRDefault="00B055DF" w:rsidP="00B055DF">
      <w:pPr>
        <w:pStyle w:val="ListParagraph"/>
        <w:ind w:left="0"/>
        <w:rPr>
          <w:rFonts w:cs="Arial"/>
        </w:rPr>
      </w:pPr>
      <w:r>
        <w:rPr>
          <w:rFonts w:cs="Arial"/>
        </w:rPr>
        <w:t>This article</w:t>
      </w:r>
      <w:r w:rsidRPr="008E08D9">
        <w:rPr>
          <w:rFonts w:cs="Arial"/>
        </w:rPr>
        <w:t xml:space="preserve"> follows straight on from the article on justification. No doctrinal matter sits in isolation from others. </w:t>
      </w:r>
    </w:p>
    <w:p w14:paraId="0943FC1E" w14:textId="77777777" w:rsidR="00B055DF" w:rsidRDefault="00B055DF" w:rsidP="002D6102">
      <w:pPr>
        <w:pStyle w:val="ListParagraph"/>
        <w:ind w:left="0"/>
        <w:rPr>
          <w:rFonts w:cs="Arial"/>
        </w:rPr>
      </w:pPr>
    </w:p>
    <w:p w14:paraId="1F92463A" w14:textId="72E2FE55" w:rsidR="00763B5F" w:rsidRPr="008E08D9" w:rsidRDefault="00520E17" w:rsidP="002D6102">
      <w:pPr>
        <w:pStyle w:val="ListParagraph"/>
        <w:ind w:left="0"/>
        <w:rPr>
          <w:rFonts w:cs="Arial"/>
        </w:rPr>
      </w:pPr>
      <w:r>
        <w:rPr>
          <w:rFonts w:cs="Arial"/>
        </w:rPr>
        <w:t xml:space="preserve">Some who support the ordination of women regard the issue as a doctrinal matter for different reasons. They say that </w:t>
      </w:r>
      <w:r w:rsidR="00A93B84" w:rsidRPr="008E08D9">
        <w:rPr>
          <w:rFonts w:cs="Arial"/>
        </w:rPr>
        <w:t xml:space="preserve">while </w:t>
      </w:r>
      <w:r w:rsidR="002D6102">
        <w:rPr>
          <w:rFonts w:cs="Arial"/>
        </w:rPr>
        <w:t xml:space="preserve">AC </w:t>
      </w:r>
      <w:r w:rsidR="001F2060" w:rsidRPr="008E08D9">
        <w:rPr>
          <w:rFonts w:cs="Arial"/>
        </w:rPr>
        <w:t xml:space="preserve">5 is certainly a doctrinal issue, the question of the gender of the pastor is not part of that teaching. </w:t>
      </w:r>
      <w:r>
        <w:rPr>
          <w:rFonts w:cs="Arial"/>
        </w:rPr>
        <w:t xml:space="preserve">In support they would say that ‘the command of the Lord’ prohibits a wide range of disorderly practices in Corinth that prevent worshippers from hearing and taking to heart the proclamation of the gospel, a command arising from the love command of 1 Corinthians 13. It doesn’t have to do with the public ministry as we know it. </w:t>
      </w:r>
      <w:r w:rsidR="00A93B84" w:rsidRPr="008E08D9">
        <w:rPr>
          <w:rFonts w:cs="Arial"/>
        </w:rPr>
        <w:t xml:space="preserve">The </w:t>
      </w:r>
      <w:r w:rsidR="00264BE4">
        <w:rPr>
          <w:rFonts w:cs="Arial"/>
        </w:rPr>
        <w:t xml:space="preserve">counter argument has been that if it is indeed </w:t>
      </w:r>
      <w:r w:rsidR="00763B5F" w:rsidRPr="008E08D9">
        <w:rPr>
          <w:rFonts w:cs="Arial"/>
        </w:rPr>
        <w:t>the Lord’s command that only some men are to be public ministers of the gospel</w:t>
      </w:r>
      <w:r w:rsidR="00264BE4">
        <w:rPr>
          <w:rFonts w:cs="Arial"/>
        </w:rPr>
        <w:t>,</w:t>
      </w:r>
      <w:r w:rsidR="00763B5F" w:rsidRPr="008E08D9">
        <w:rPr>
          <w:rFonts w:cs="Arial"/>
        </w:rPr>
        <w:t xml:space="preserve"> then that cannot be set aside by human decision.</w:t>
      </w:r>
    </w:p>
    <w:p w14:paraId="499CF0AB" w14:textId="77777777" w:rsidR="00763B5F" w:rsidRPr="008E08D9" w:rsidRDefault="00763B5F" w:rsidP="00763B5F">
      <w:pPr>
        <w:pStyle w:val="ListParagraph"/>
        <w:ind w:left="0"/>
      </w:pPr>
    </w:p>
    <w:p w14:paraId="24C9A28B" w14:textId="37B5214D" w:rsidR="002D6DE6" w:rsidRPr="008E08D9" w:rsidRDefault="00833FF8" w:rsidP="00480358">
      <w:pPr>
        <w:pStyle w:val="ListParagraph"/>
        <w:ind w:left="0"/>
      </w:pPr>
      <w:r>
        <w:t xml:space="preserve">Some have also seen </w:t>
      </w:r>
      <w:r w:rsidR="000445FB" w:rsidRPr="008E08D9">
        <w:t>Galatians 3:</w:t>
      </w:r>
      <w:r w:rsidR="00763B5F" w:rsidRPr="008E08D9">
        <w:t>26-</w:t>
      </w:r>
      <w:r w:rsidR="000445FB" w:rsidRPr="008E08D9">
        <w:t xml:space="preserve">28 as </w:t>
      </w:r>
      <w:r w:rsidR="002D6102">
        <w:t>providing s</w:t>
      </w:r>
      <w:r w:rsidR="000445FB" w:rsidRPr="008E08D9">
        <w:t xml:space="preserve">criptural </w:t>
      </w:r>
      <w:r w:rsidR="00264BE4">
        <w:t xml:space="preserve">warrant for exploring </w:t>
      </w:r>
      <w:r w:rsidR="000445FB" w:rsidRPr="008E08D9">
        <w:t>the question of equality in Chris</w:t>
      </w:r>
      <w:r w:rsidR="00480358">
        <w:t>t, and the implications of the g</w:t>
      </w:r>
      <w:r w:rsidR="000445FB" w:rsidRPr="008E08D9">
        <w:t xml:space="preserve">ospel which could allow for both men and women to be ordained. </w:t>
      </w:r>
      <w:r w:rsidR="002D6DE6" w:rsidRPr="008E08D9">
        <w:t>S</w:t>
      </w:r>
      <w:r w:rsidR="00D71384" w:rsidRPr="008E08D9">
        <w:t xml:space="preserve">ince </w:t>
      </w:r>
      <w:r w:rsidR="000445FB" w:rsidRPr="008E08D9">
        <w:t xml:space="preserve">the LCA </w:t>
      </w:r>
      <w:r w:rsidR="00D71384" w:rsidRPr="008E08D9">
        <w:t>declare</w:t>
      </w:r>
      <w:r w:rsidR="000445FB" w:rsidRPr="008E08D9">
        <w:t>s</w:t>
      </w:r>
      <w:r w:rsidR="00D71384" w:rsidRPr="008E08D9">
        <w:t xml:space="preserve"> th</w:t>
      </w:r>
      <w:r w:rsidR="001F0D61" w:rsidRPr="008E08D9">
        <w:t>at</w:t>
      </w:r>
      <w:r w:rsidR="00D71384" w:rsidRPr="008E08D9">
        <w:t xml:space="preserve"> </w:t>
      </w:r>
      <w:r w:rsidR="00480358">
        <w:t>scripture</w:t>
      </w:r>
      <w:r w:rsidR="00D71384" w:rsidRPr="008E08D9">
        <w:t xml:space="preserve"> is </w:t>
      </w:r>
      <w:r w:rsidR="00480358">
        <w:t>‘</w:t>
      </w:r>
      <w:r w:rsidR="00D71384" w:rsidRPr="00480358">
        <w:t>the only infallible source and norm for all matters of faith, doctrine and life</w:t>
      </w:r>
      <w:r w:rsidR="00480358">
        <w:t>’</w:t>
      </w:r>
      <w:r w:rsidR="00C420FB" w:rsidRPr="00480358">
        <w:t>,</w:t>
      </w:r>
      <w:r w:rsidR="00C420FB" w:rsidRPr="008E08D9">
        <w:t xml:space="preserve"> </w:t>
      </w:r>
      <w:r w:rsidR="002D6DE6" w:rsidRPr="008E08D9">
        <w:t xml:space="preserve">then </w:t>
      </w:r>
      <w:r w:rsidR="00D71384" w:rsidRPr="008E08D9">
        <w:t xml:space="preserve">in order to be </w:t>
      </w:r>
      <w:r w:rsidR="00DF4A49" w:rsidRPr="008E08D9">
        <w:t xml:space="preserve">faithful to </w:t>
      </w:r>
      <w:r w:rsidR="00480358">
        <w:t>scripture</w:t>
      </w:r>
      <w:r w:rsidR="00DF4A49" w:rsidRPr="008E08D9">
        <w:t xml:space="preserve"> in our time and context</w:t>
      </w:r>
      <w:r w:rsidR="00763B5F" w:rsidRPr="008E08D9">
        <w:t xml:space="preserve"> we need </w:t>
      </w:r>
      <w:r w:rsidR="00D71384" w:rsidRPr="008E08D9">
        <w:t xml:space="preserve">to ordain both women and men. </w:t>
      </w:r>
      <w:r w:rsidR="00763B5F" w:rsidRPr="008E08D9">
        <w:t xml:space="preserve">From this perspective, </w:t>
      </w:r>
      <w:r w:rsidR="00C76928" w:rsidRPr="008E08D9">
        <w:t>to</w:t>
      </w:r>
      <w:r w:rsidR="00D71384" w:rsidRPr="008E08D9">
        <w:t xml:space="preserve"> be</w:t>
      </w:r>
      <w:r w:rsidR="00DF4A49" w:rsidRPr="008E08D9">
        <w:t xml:space="preserve"> consistent and have integri</w:t>
      </w:r>
      <w:r w:rsidR="00D42B0A" w:rsidRPr="008E08D9">
        <w:t xml:space="preserve">ty </w:t>
      </w:r>
      <w:r w:rsidR="00763B5F" w:rsidRPr="008E08D9">
        <w:t xml:space="preserve">the Church </w:t>
      </w:r>
      <w:r w:rsidR="00D42B0A" w:rsidRPr="008E08D9">
        <w:t>must deal with th</w:t>
      </w:r>
      <w:r w:rsidR="00763B5F" w:rsidRPr="008E08D9">
        <w:t>e</w:t>
      </w:r>
      <w:r w:rsidR="00D42B0A" w:rsidRPr="008E08D9">
        <w:t xml:space="preserve"> issue doctrinally</w:t>
      </w:r>
      <w:r w:rsidR="00480358">
        <w:t>,</w:t>
      </w:r>
      <w:r w:rsidR="002D6DE6" w:rsidRPr="008E08D9">
        <w:t xml:space="preserve"> and </w:t>
      </w:r>
      <w:r w:rsidR="00480358">
        <w:t>the ordination of both men and women</w:t>
      </w:r>
      <w:r w:rsidR="00763B5F" w:rsidRPr="008E08D9">
        <w:t xml:space="preserve"> </w:t>
      </w:r>
      <w:r w:rsidR="002D6DE6" w:rsidRPr="008E08D9">
        <w:t>should become part of o</w:t>
      </w:r>
      <w:r w:rsidR="001F0D61" w:rsidRPr="008E08D9">
        <w:t>ur public teaching and practice.</w:t>
      </w:r>
      <w:r w:rsidR="00520E17" w:rsidRPr="00520E17">
        <w:rPr>
          <w:rFonts w:cs="Arial"/>
        </w:rPr>
        <w:t xml:space="preserve"> </w:t>
      </w:r>
      <w:r w:rsidR="00520E17" w:rsidRPr="008E08D9">
        <w:rPr>
          <w:rFonts w:cs="Arial"/>
        </w:rPr>
        <w:t>This means that the teaching of the Theses on the Ministry is upheld</w:t>
      </w:r>
      <w:r w:rsidR="00480358">
        <w:rPr>
          <w:rFonts w:cs="Arial"/>
        </w:rPr>
        <w:t>, except for the final thesis</w:t>
      </w:r>
      <w:r>
        <w:rPr>
          <w:rFonts w:cs="Arial"/>
        </w:rPr>
        <w:t xml:space="preserve"> (6.11)</w:t>
      </w:r>
      <w:r w:rsidR="00520E17" w:rsidRPr="008E08D9">
        <w:rPr>
          <w:rFonts w:cs="Arial"/>
        </w:rPr>
        <w:t>.</w:t>
      </w:r>
    </w:p>
    <w:p w14:paraId="666D80D7" w14:textId="77777777" w:rsidR="002D6DE6" w:rsidRPr="008E08D9" w:rsidRDefault="002D6DE6" w:rsidP="00C420FB">
      <w:pPr>
        <w:pStyle w:val="ListParagraph"/>
        <w:ind w:left="0"/>
      </w:pPr>
    </w:p>
    <w:p w14:paraId="11F4A9DA" w14:textId="34A0782C" w:rsidR="00DF4A49" w:rsidRPr="008E08D9" w:rsidRDefault="00A93B84" w:rsidP="00C420FB">
      <w:pPr>
        <w:pStyle w:val="ListParagraph"/>
        <w:ind w:left="0"/>
      </w:pPr>
      <w:r w:rsidRPr="008E08D9">
        <w:t xml:space="preserve">For some who support the ordination of women, to continue to insist on male only ordination is to  </w:t>
      </w:r>
      <w:r w:rsidR="00264BE4">
        <w:t xml:space="preserve">place a stumbling block in the path of </w:t>
      </w:r>
      <w:r w:rsidR="00084D00" w:rsidRPr="008E08D9">
        <w:rPr>
          <w:rFonts w:asciiTheme="minorHAnsi" w:hAnsiTheme="minorHAnsi"/>
        </w:rPr>
        <w:t>the gospel</w:t>
      </w:r>
      <w:r w:rsidR="00264BE4">
        <w:rPr>
          <w:rFonts w:asciiTheme="minorHAnsi" w:hAnsiTheme="minorHAnsi"/>
        </w:rPr>
        <w:t xml:space="preserve"> </w:t>
      </w:r>
      <w:r w:rsidRPr="008E08D9">
        <w:rPr>
          <w:rFonts w:asciiTheme="minorHAnsi" w:hAnsiTheme="minorHAnsi"/>
        </w:rPr>
        <w:t xml:space="preserve">because they are persuaded </w:t>
      </w:r>
      <w:r w:rsidR="00084D00" w:rsidRPr="008E08D9">
        <w:rPr>
          <w:rFonts w:asciiTheme="minorHAnsi" w:hAnsiTheme="minorHAnsi"/>
        </w:rPr>
        <w:t xml:space="preserve">that the Bible and the Confessions do not mandate male only ordination. </w:t>
      </w:r>
      <w:r w:rsidR="002D6DE6" w:rsidRPr="008E08D9">
        <w:rPr>
          <w:rFonts w:asciiTheme="minorHAnsi" w:hAnsiTheme="minorHAnsi"/>
        </w:rPr>
        <w:t>Hence it becomes a doctrinal issue for them also as a matter of confession.</w:t>
      </w:r>
    </w:p>
    <w:p w14:paraId="7224B954" w14:textId="77777777" w:rsidR="00D71384" w:rsidRPr="008E08D9" w:rsidRDefault="00D71384" w:rsidP="00E252C9">
      <w:pPr>
        <w:spacing w:after="0" w:line="240" w:lineRule="auto"/>
        <w:rPr>
          <w:b/>
        </w:rPr>
      </w:pPr>
    </w:p>
    <w:p w14:paraId="05E6C102" w14:textId="77777777" w:rsidR="0063078F" w:rsidRPr="008E08D9" w:rsidRDefault="00A93B84" w:rsidP="00E252C9">
      <w:pPr>
        <w:spacing w:after="0" w:line="240" w:lineRule="auto"/>
        <w:rPr>
          <w:b/>
        </w:rPr>
      </w:pPr>
      <w:r w:rsidRPr="008E08D9">
        <w:rPr>
          <w:b/>
        </w:rPr>
        <w:t xml:space="preserve">What about the issue of </w:t>
      </w:r>
      <w:r w:rsidR="00251A38" w:rsidRPr="008E08D9">
        <w:rPr>
          <w:b/>
        </w:rPr>
        <w:t>adiaphora</w:t>
      </w:r>
      <w:r w:rsidRPr="008E08D9">
        <w:rPr>
          <w:b/>
        </w:rPr>
        <w:t>?</w:t>
      </w:r>
      <w:r w:rsidR="00251A38" w:rsidRPr="008E08D9">
        <w:rPr>
          <w:b/>
        </w:rPr>
        <w:t xml:space="preserve"> </w:t>
      </w:r>
      <w:r w:rsidR="00BD3592" w:rsidRPr="008E08D9">
        <w:rPr>
          <w:b/>
        </w:rPr>
        <w:t xml:space="preserve"> </w:t>
      </w:r>
    </w:p>
    <w:p w14:paraId="596431FA" w14:textId="4D237762" w:rsidR="00251A38" w:rsidRPr="008E08D9" w:rsidRDefault="00014CF4" w:rsidP="00084D00">
      <w:pPr>
        <w:spacing w:after="0" w:line="240" w:lineRule="auto"/>
      </w:pPr>
      <w:r w:rsidRPr="008E08D9">
        <w:t>One position taken with respect to th</w:t>
      </w:r>
      <w:r w:rsidR="00A93B84" w:rsidRPr="008E08D9">
        <w:t xml:space="preserve">e ordination of women </w:t>
      </w:r>
      <w:r w:rsidRPr="008E08D9">
        <w:t xml:space="preserve">is that it </w:t>
      </w:r>
      <w:r w:rsidR="00251A38" w:rsidRPr="008E08D9">
        <w:t>needs to be seen in the category of adiap</w:t>
      </w:r>
      <w:r w:rsidRPr="008E08D9">
        <w:t>hor</w:t>
      </w:r>
      <w:r w:rsidR="00251A38" w:rsidRPr="008E08D9">
        <w:t>a</w:t>
      </w:r>
      <w:r w:rsidR="00264BE4">
        <w:t xml:space="preserve">. </w:t>
      </w:r>
      <w:r w:rsidR="00480358">
        <w:t>Adiaphora refer</w:t>
      </w:r>
      <w:r w:rsidRPr="008E08D9">
        <w:t xml:space="preserve"> to things that are neither commanded nor forbidden in </w:t>
      </w:r>
      <w:r w:rsidR="00480358">
        <w:t>scripture</w:t>
      </w:r>
      <w:r w:rsidRPr="008E08D9">
        <w:t xml:space="preserve">. </w:t>
      </w:r>
      <w:r w:rsidR="00251A38" w:rsidRPr="008E08D9">
        <w:t xml:space="preserve">While the Theses of Agreement claim </w:t>
      </w:r>
      <w:r w:rsidR="00480358">
        <w:t>scripture</w:t>
      </w:r>
      <w:r w:rsidR="00251A38" w:rsidRPr="008E08D9">
        <w:t xml:space="preserve"> </w:t>
      </w:r>
      <w:r w:rsidR="00264BE4">
        <w:t xml:space="preserve">prohibits </w:t>
      </w:r>
      <w:r w:rsidR="00251A38" w:rsidRPr="008E08D9">
        <w:t>the ordination of women, t</w:t>
      </w:r>
      <w:r w:rsidRPr="008E08D9">
        <w:t xml:space="preserve">hose who see the issue as </w:t>
      </w:r>
      <w:r w:rsidR="00264BE4">
        <w:t xml:space="preserve">an </w:t>
      </w:r>
      <w:r w:rsidRPr="008E08D9">
        <w:t>adiaphor</w:t>
      </w:r>
      <w:r w:rsidR="00264BE4">
        <w:t>on</w:t>
      </w:r>
      <w:r w:rsidRPr="008E08D9">
        <w:t xml:space="preserve"> do not believe the ordination of women is </w:t>
      </w:r>
      <w:r w:rsidR="00251A38" w:rsidRPr="008E08D9">
        <w:t xml:space="preserve">either </w:t>
      </w:r>
      <w:r w:rsidRPr="008E08D9">
        <w:t xml:space="preserve">commanded </w:t>
      </w:r>
      <w:r w:rsidR="00251A38" w:rsidRPr="008E08D9">
        <w:t xml:space="preserve">or forbidden </w:t>
      </w:r>
      <w:r w:rsidRPr="008E08D9">
        <w:t xml:space="preserve">in the </w:t>
      </w:r>
      <w:r w:rsidR="00480358">
        <w:t>scripture</w:t>
      </w:r>
      <w:r w:rsidR="007C024B" w:rsidRPr="008E08D9">
        <w:t>s</w:t>
      </w:r>
      <w:r w:rsidRPr="008E08D9">
        <w:t xml:space="preserve">. </w:t>
      </w:r>
      <w:r w:rsidR="00251A38" w:rsidRPr="008E08D9">
        <w:t>The main argument is t</w:t>
      </w:r>
      <w:r w:rsidRPr="008E08D9">
        <w:t>hat the texts cited do not warrant the conclusion that has been drawn in the Theses of Agreement</w:t>
      </w:r>
      <w:r w:rsidR="00A93B84" w:rsidRPr="008E08D9">
        <w:t xml:space="preserve">. </w:t>
      </w:r>
      <w:r w:rsidRPr="008E08D9">
        <w:t xml:space="preserve"> </w:t>
      </w:r>
      <w:r w:rsidR="00A93B84" w:rsidRPr="008E08D9">
        <w:t>According to this reasoning, the</w:t>
      </w:r>
      <w:r w:rsidRPr="008E08D9">
        <w:t xml:space="preserve"> LCA </w:t>
      </w:r>
      <w:r w:rsidR="00A93B84" w:rsidRPr="008E08D9">
        <w:t xml:space="preserve">would </w:t>
      </w:r>
      <w:r w:rsidRPr="008E08D9">
        <w:t xml:space="preserve">then </w:t>
      </w:r>
      <w:r w:rsidR="00A93B84" w:rsidRPr="008E08D9">
        <w:t xml:space="preserve">be </w:t>
      </w:r>
      <w:r w:rsidRPr="008E08D9">
        <w:t xml:space="preserve">free to determine the issue </w:t>
      </w:r>
      <w:r w:rsidR="00A93B84" w:rsidRPr="008E08D9">
        <w:t xml:space="preserve">in </w:t>
      </w:r>
      <w:r w:rsidRPr="008E08D9">
        <w:t>wh</w:t>
      </w:r>
      <w:r w:rsidR="00A93B84" w:rsidRPr="008E08D9">
        <w:t xml:space="preserve">atever </w:t>
      </w:r>
      <w:r w:rsidRPr="008E08D9">
        <w:t>way it wants</w:t>
      </w:r>
      <w:r w:rsidR="00480358">
        <w:t>, in order</w:t>
      </w:r>
      <w:r w:rsidRPr="008E08D9">
        <w:t xml:space="preserve"> to</w:t>
      </w:r>
      <w:r w:rsidR="007C024B" w:rsidRPr="008E08D9">
        <w:t xml:space="preserve"> best order its ministry</w:t>
      </w:r>
      <w:r w:rsidRPr="008E08D9">
        <w:t xml:space="preserve">. This does not </w:t>
      </w:r>
      <w:r w:rsidR="00251A38" w:rsidRPr="008E08D9">
        <w:t xml:space="preserve">necessarily </w:t>
      </w:r>
      <w:r w:rsidRPr="008E08D9">
        <w:t xml:space="preserve">equate to a frivolous attitude to the public teaching of the Church but simply a conviction that </w:t>
      </w:r>
      <w:r w:rsidR="00251A38" w:rsidRPr="008E08D9">
        <w:t xml:space="preserve">the issue is neither commanded nor forbidden in </w:t>
      </w:r>
      <w:r w:rsidR="00480358">
        <w:t>scripture</w:t>
      </w:r>
      <w:r w:rsidR="00251A38" w:rsidRPr="008E08D9">
        <w:t xml:space="preserve">.  </w:t>
      </w:r>
      <w:r w:rsidRPr="008E08D9">
        <w:t xml:space="preserve"> </w:t>
      </w:r>
    </w:p>
    <w:p w14:paraId="73DE2932" w14:textId="77777777" w:rsidR="00251A38" w:rsidRPr="008E08D9" w:rsidRDefault="00251A38" w:rsidP="00084D00">
      <w:pPr>
        <w:spacing w:after="0" w:line="240" w:lineRule="auto"/>
      </w:pPr>
    </w:p>
    <w:p w14:paraId="2CDF659E" w14:textId="51B05BD8" w:rsidR="007835F5" w:rsidRPr="008E08D9" w:rsidRDefault="00480358" w:rsidP="00703A28">
      <w:pPr>
        <w:keepNext/>
        <w:spacing w:after="0" w:line="240" w:lineRule="auto"/>
        <w:rPr>
          <w:rFonts w:cs="Arial"/>
          <w:b/>
        </w:rPr>
      </w:pPr>
      <w:r>
        <w:rPr>
          <w:rFonts w:cs="Arial"/>
          <w:b/>
        </w:rPr>
        <w:lastRenderedPageBreak/>
        <w:t>Summary</w:t>
      </w:r>
    </w:p>
    <w:p w14:paraId="21340451" w14:textId="07638244" w:rsidR="00264BE4" w:rsidRPr="0091292B" w:rsidRDefault="007835F5" w:rsidP="00264BE4">
      <w:pPr>
        <w:autoSpaceDE w:val="0"/>
        <w:autoSpaceDN w:val="0"/>
        <w:adjustRightInd w:val="0"/>
        <w:spacing w:after="0" w:line="240" w:lineRule="auto"/>
        <w:rPr>
          <w:rFonts w:cs="Arial"/>
        </w:rPr>
      </w:pPr>
      <w:r w:rsidRPr="008E08D9">
        <w:t xml:space="preserve">The question of the ordination of women to the office of the public ministry in the LCA has been regarded as a </w:t>
      </w:r>
      <w:r w:rsidRPr="0091292B">
        <w:t xml:space="preserve">doctrinal </w:t>
      </w:r>
      <w:r w:rsidR="00954A5B" w:rsidRPr="0091292B">
        <w:t>matter in</w:t>
      </w:r>
      <w:r w:rsidRPr="0091292B">
        <w:t xml:space="preserve"> the life of the LCA. </w:t>
      </w:r>
      <w:r w:rsidR="00C76928" w:rsidRPr="0091292B">
        <w:t xml:space="preserve"> Some would cha</w:t>
      </w:r>
      <w:r w:rsidR="00CE739C" w:rsidRPr="0091292B">
        <w:t xml:space="preserve">llenge this, but </w:t>
      </w:r>
      <w:r w:rsidR="00833FF8" w:rsidRPr="0091292B">
        <w:t>since</w:t>
      </w:r>
      <w:r w:rsidR="00CE739C" w:rsidRPr="0091292B">
        <w:t xml:space="preserve"> our conviction is that the church’s </w:t>
      </w:r>
      <w:r w:rsidR="00A93B84" w:rsidRPr="0091292B">
        <w:t>doctrine</w:t>
      </w:r>
      <w:r w:rsidR="00CE739C" w:rsidRPr="0091292B">
        <w:t xml:space="preserve"> </w:t>
      </w:r>
      <w:r w:rsidR="00833FF8" w:rsidRPr="0091292B">
        <w:t>must</w:t>
      </w:r>
      <w:r w:rsidR="00CE739C" w:rsidRPr="0091292B">
        <w:t xml:space="preserve"> be </w:t>
      </w:r>
      <w:r w:rsidR="00A93B84" w:rsidRPr="0091292B">
        <w:t xml:space="preserve">grounded in </w:t>
      </w:r>
      <w:r w:rsidR="00CE739C" w:rsidRPr="0091292B">
        <w:t xml:space="preserve">the </w:t>
      </w:r>
      <w:r w:rsidR="00480358" w:rsidRPr="0091292B">
        <w:t>scripture</w:t>
      </w:r>
      <w:r w:rsidR="00CE739C" w:rsidRPr="0091292B">
        <w:t xml:space="preserve">s and </w:t>
      </w:r>
      <w:r w:rsidR="00A93B84" w:rsidRPr="0091292B">
        <w:t xml:space="preserve">guided by the </w:t>
      </w:r>
      <w:r w:rsidR="00CE739C" w:rsidRPr="0091292B">
        <w:t xml:space="preserve">Confessions, all arguments </w:t>
      </w:r>
      <w:r w:rsidR="001F2060" w:rsidRPr="0091292B">
        <w:t xml:space="preserve">either to maintain the teaching of the Church or to change it, need to </w:t>
      </w:r>
      <w:r w:rsidR="007C024B" w:rsidRPr="0091292B">
        <w:t xml:space="preserve">work </w:t>
      </w:r>
      <w:r w:rsidR="001F2060" w:rsidRPr="0091292B">
        <w:t xml:space="preserve">within the LCA’s own </w:t>
      </w:r>
      <w:r w:rsidR="007C024B" w:rsidRPr="0091292B">
        <w:t xml:space="preserve">attitude towards </w:t>
      </w:r>
      <w:r w:rsidR="001F2060" w:rsidRPr="0091292B">
        <w:t>the Theses of Agreement</w:t>
      </w:r>
      <w:r w:rsidR="00A93B84" w:rsidRPr="0091292B">
        <w:t xml:space="preserve"> and the process outlined there for changing the public teaching of the church</w:t>
      </w:r>
      <w:r w:rsidR="00CE739C" w:rsidRPr="0091292B">
        <w:t xml:space="preserve"> </w:t>
      </w:r>
      <w:r w:rsidR="00264BE4" w:rsidRPr="0091292B">
        <w:rPr>
          <w:rFonts w:cs="Arial"/>
        </w:rPr>
        <w:t>(</w:t>
      </w:r>
      <w:hyperlink r:id="rId13" w:history="1">
        <w:r w:rsidR="00264BE4" w:rsidRPr="0091292B">
          <w:rPr>
            <w:rStyle w:val="Hyperlink"/>
            <w:rFonts w:cs="Arial"/>
            <w:color w:val="0000FF"/>
          </w:rPr>
          <w:t>The Status of the Theses of Agreement</w:t>
        </w:r>
      </w:hyperlink>
      <w:r w:rsidR="00264BE4" w:rsidRPr="0091292B">
        <w:rPr>
          <w:rFonts w:cs="Arial"/>
        </w:rPr>
        <w:t xml:space="preserve"> and </w:t>
      </w:r>
      <w:hyperlink r:id="rId14" w:history="1">
        <w:r w:rsidR="00264BE4" w:rsidRPr="0091292B">
          <w:rPr>
            <w:rStyle w:val="Hyperlink"/>
            <w:rFonts w:cs="Arial"/>
            <w:color w:val="0000FF"/>
          </w:rPr>
          <w:t>The Permanent Status of the Theses of Agreement</w:t>
        </w:r>
      </w:hyperlink>
      <w:bookmarkStart w:id="0" w:name="_GoBack"/>
      <w:bookmarkEnd w:id="0"/>
      <w:r w:rsidR="00264BE4" w:rsidRPr="0091292B">
        <w:rPr>
          <w:rFonts w:cs="Arial"/>
        </w:rPr>
        <w:t xml:space="preserve">). </w:t>
      </w:r>
    </w:p>
    <w:p w14:paraId="114A1B05" w14:textId="4767B178" w:rsidR="00825B2C" w:rsidRPr="0091292B" w:rsidRDefault="00825B2C" w:rsidP="00476D86">
      <w:pPr>
        <w:spacing w:after="0" w:line="240" w:lineRule="auto"/>
      </w:pPr>
    </w:p>
    <w:p w14:paraId="1D7A6C5F" w14:textId="77777777" w:rsidR="0091292B" w:rsidRPr="0091292B" w:rsidRDefault="0091292B">
      <w:pPr>
        <w:spacing w:after="0" w:line="240" w:lineRule="auto"/>
      </w:pPr>
    </w:p>
    <w:sectPr w:rsidR="0091292B" w:rsidRPr="0091292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26809" w14:textId="77777777" w:rsidR="00CE1E00" w:rsidRDefault="00CE1E00" w:rsidP="00796AE2">
      <w:pPr>
        <w:spacing w:after="0" w:line="240" w:lineRule="auto"/>
      </w:pPr>
      <w:r>
        <w:separator/>
      </w:r>
    </w:p>
  </w:endnote>
  <w:endnote w:type="continuationSeparator" w:id="0">
    <w:p w14:paraId="2C6B8E01" w14:textId="77777777" w:rsidR="00CE1E00" w:rsidRDefault="00CE1E00" w:rsidP="00796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56015927"/>
      <w:docPartObj>
        <w:docPartGallery w:val="Page Numbers (Bottom of Page)"/>
        <w:docPartUnique/>
      </w:docPartObj>
    </w:sdtPr>
    <w:sdtEndPr>
      <w:rPr>
        <w:noProof/>
      </w:rPr>
    </w:sdtEndPr>
    <w:sdtContent>
      <w:p w14:paraId="6AD41628" w14:textId="1E33B054" w:rsidR="00833FF8" w:rsidRPr="00833FF8" w:rsidRDefault="00833FF8">
        <w:pPr>
          <w:pStyle w:val="Footer"/>
          <w:jc w:val="center"/>
          <w:rPr>
            <w:sz w:val="20"/>
          </w:rPr>
        </w:pPr>
        <w:r w:rsidRPr="00833FF8">
          <w:rPr>
            <w:sz w:val="20"/>
          </w:rPr>
          <w:fldChar w:fldCharType="begin"/>
        </w:r>
        <w:r w:rsidRPr="00833FF8">
          <w:rPr>
            <w:sz w:val="20"/>
          </w:rPr>
          <w:instrText xml:space="preserve"> PAGE   \* MERGEFORMAT </w:instrText>
        </w:r>
        <w:r w:rsidRPr="00833FF8">
          <w:rPr>
            <w:sz w:val="20"/>
          </w:rPr>
          <w:fldChar w:fldCharType="separate"/>
        </w:r>
        <w:r w:rsidR="00D53910">
          <w:rPr>
            <w:noProof/>
            <w:sz w:val="20"/>
          </w:rPr>
          <w:t>3</w:t>
        </w:r>
        <w:r w:rsidRPr="00833FF8">
          <w:rPr>
            <w:noProof/>
            <w:sz w:val="20"/>
          </w:rPr>
          <w:fldChar w:fldCharType="end"/>
        </w:r>
      </w:p>
    </w:sdtContent>
  </w:sdt>
  <w:p w14:paraId="1B2C9419" w14:textId="5EA5547A" w:rsidR="00833FF8" w:rsidRDefault="00833FF8" w:rsidP="00833FF8">
    <w:pPr>
      <w:pStyle w:val="Footer"/>
      <w:tabs>
        <w:tab w:val="clear" w:pos="4513"/>
        <w:tab w:val="clear" w:pos="9026"/>
        <w:tab w:val="left" w:pos="569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BE457" w14:textId="77777777" w:rsidR="00CE1E00" w:rsidRDefault="00CE1E00" w:rsidP="00796AE2">
      <w:pPr>
        <w:spacing w:after="0" w:line="240" w:lineRule="auto"/>
      </w:pPr>
      <w:r>
        <w:separator/>
      </w:r>
    </w:p>
  </w:footnote>
  <w:footnote w:type="continuationSeparator" w:id="0">
    <w:p w14:paraId="33697084" w14:textId="77777777" w:rsidR="00CE1E00" w:rsidRDefault="00CE1E00" w:rsidP="00796A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E27"/>
    <w:multiLevelType w:val="hybridMultilevel"/>
    <w:tmpl w:val="A81492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086C359A"/>
    <w:multiLevelType w:val="hybridMultilevel"/>
    <w:tmpl w:val="A81492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0E917DD9"/>
    <w:multiLevelType w:val="hybridMultilevel"/>
    <w:tmpl w:val="A81492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232A3EA1"/>
    <w:multiLevelType w:val="hybridMultilevel"/>
    <w:tmpl w:val="948AFF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DB7"/>
    <w:rsid w:val="000100D0"/>
    <w:rsid w:val="00014CF4"/>
    <w:rsid w:val="000445FB"/>
    <w:rsid w:val="00046959"/>
    <w:rsid w:val="00084884"/>
    <w:rsid w:val="00084D00"/>
    <w:rsid w:val="000A6632"/>
    <w:rsid w:val="000C1C23"/>
    <w:rsid w:val="000D1C72"/>
    <w:rsid w:val="000F45A8"/>
    <w:rsid w:val="00135337"/>
    <w:rsid w:val="00193D79"/>
    <w:rsid w:val="001D28B7"/>
    <w:rsid w:val="001F0D61"/>
    <w:rsid w:val="001F2060"/>
    <w:rsid w:val="00243DB7"/>
    <w:rsid w:val="00251A38"/>
    <w:rsid w:val="00264BE4"/>
    <w:rsid w:val="00266B27"/>
    <w:rsid w:val="002D6102"/>
    <w:rsid w:val="002D6DE6"/>
    <w:rsid w:val="00374436"/>
    <w:rsid w:val="0039646D"/>
    <w:rsid w:val="00397D7A"/>
    <w:rsid w:val="003A450A"/>
    <w:rsid w:val="003B24B1"/>
    <w:rsid w:val="003E0013"/>
    <w:rsid w:val="003F2C94"/>
    <w:rsid w:val="004733D0"/>
    <w:rsid w:val="00476D86"/>
    <w:rsid w:val="00480358"/>
    <w:rsid w:val="00487A63"/>
    <w:rsid w:val="004D71C5"/>
    <w:rsid w:val="00505D43"/>
    <w:rsid w:val="005067B1"/>
    <w:rsid w:val="00506E27"/>
    <w:rsid w:val="00520E17"/>
    <w:rsid w:val="00532ECA"/>
    <w:rsid w:val="00542352"/>
    <w:rsid w:val="005474A0"/>
    <w:rsid w:val="005761A4"/>
    <w:rsid w:val="005976CB"/>
    <w:rsid w:val="005F2FCE"/>
    <w:rsid w:val="0063078F"/>
    <w:rsid w:val="00632C61"/>
    <w:rsid w:val="00694AB4"/>
    <w:rsid w:val="006C1CE3"/>
    <w:rsid w:val="006C7088"/>
    <w:rsid w:val="006D0AE1"/>
    <w:rsid w:val="00703A28"/>
    <w:rsid w:val="00724C50"/>
    <w:rsid w:val="00735EAE"/>
    <w:rsid w:val="00763B5F"/>
    <w:rsid w:val="007835F5"/>
    <w:rsid w:val="00796AE2"/>
    <w:rsid w:val="007B0D1A"/>
    <w:rsid w:val="007C024B"/>
    <w:rsid w:val="007E6194"/>
    <w:rsid w:val="00813F71"/>
    <w:rsid w:val="00825B2C"/>
    <w:rsid w:val="00833FF8"/>
    <w:rsid w:val="008C789A"/>
    <w:rsid w:val="008E08D9"/>
    <w:rsid w:val="00901500"/>
    <w:rsid w:val="00910504"/>
    <w:rsid w:val="0091292B"/>
    <w:rsid w:val="00954A5B"/>
    <w:rsid w:val="0099131C"/>
    <w:rsid w:val="0099646B"/>
    <w:rsid w:val="009A2BCC"/>
    <w:rsid w:val="009B1F2A"/>
    <w:rsid w:val="009E2165"/>
    <w:rsid w:val="00A42360"/>
    <w:rsid w:val="00A83483"/>
    <w:rsid w:val="00A93B84"/>
    <w:rsid w:val="00AA1386"/>
    <w:rsid w:val="00B055DF"/>
    <w:rsid w:val="00BD3592"/>
    <w:rsid w:val="00C2329E"/>
    <w:rsid w:val="00C420FB"/>
    <w:rsid w:val="00C567E4"/>
    <w:rsid w:val="00C76928"/>
    <w:rsid w:val="00C84683"/>
    <w:rsid w:val="00CD6717"/>
    <w:rsid w:val="00CD7325"/>
    <w:rsid w:val="00CE1E00"/>
    <w:rsid w:val="00CE3704"/>
    <w:rsid w:val="00CE739C"/>
    <w:rsid w:val="00D42B0A"/>
    <w:rsid w:val="00D44613"/>
    <w:rsid w:val="00D53910"/>
    <w:rsid w:val="00D71384"/>
    <w:rsid w:val="00D731CE"/>
    <w:rsid w:val="00DA7B59"/>
    <w:rsid w:val="00DE1BA8"/>
    <w:rsid w:val="00DF41BF"/>
    <w:rsid w:val="00DF4A49"/>
    <w:rsid w:val="00E252C9"/>
    <w:rsid w:val="00F43408"/>
    <w:rsid w:val="00F83F38"/>
    <w:rsid w:val="00FD0FE3"/>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6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35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7B1"/>
    <w:pPr>
      <w:spacing w:after="0" w:line="240" w:lineRule="auto"/>
      <w:ind w:left="720"/>
    </w:pPr>
    <w:rPr>
      <w:rFonts w:ascii="Calibri" w:hAnsi="Calibri" w:cs="Times New Roman"/>
    </w:rPr>
  </w:style>
  <w:style w:type="character" w:customStyle="1" w:styleId="Heading1Char">
    <w:name w:val="Heading 1 Char"/>
    <w:basedOn w:val="DefaultParagraphFont"/>
    <w:link w:val="Heading1"/>
    <w:uiPriority w:val="9"/>
    <w:rsid w:val="007835F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835F5"/>
    <w:pPr>
      <w:outlineLvl w:val="9"/>
    </w:pPr>
    <w:rPr>
      <w:lang w:val="en-US" w:eastAsia="ja-JP"/>
    </w:rPr>
  </w:style>
  <w:style w:type="paragraph" w:styleId="BalloonText">
    <w:name w:val="Balloon Text"/>
    <w:basedOn w:val="Normal"/>
    <w:link w:val="BalloonTextChar"/>
    <w:uiPriority w:val="99"/>
    <w:semiHidden/>
    <w:unhideWhenUsed/>
    <w:rsid w:val="00783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5F5"/>
    <w:rPr>
      <w:rFonts w:ascii="Tahoma" w:hAnsi="Tahoma" w:cs="Tahoma"/>
      <w:sz w:val="16"/>
      <w:szCs w:val="16"/>
    </w:rPr>
  </w:style>
  <w:style w:type="character" w:styleId="Hyperlink">
    <w:name w:val="Hyperlink"/>
    <w:basedOn w:val="DefaultParagraphFont"/>
    <w:uiPriority w:val="99"/>
    <w:unhideWhenUsed/>
    <w:rsid w:val="00264BE4"/>
    <w:rPr>
      <w:color w:val="0000FF" w:themeColor="hyperlink"/>
      <w:u w:val="single"/>
    </w:rPr>
  </w:style>
  <w:style w:type="paragraph" w:styleId="FootnoteText">
    <w:name w:val="footnote text"/>
    <w:basedOn w:val="Normal"/>
    <w:link w:val="FootnoteTextChar"/>
    <w:uiPriority w:val="99"/>
    <w:semiHidden/>
    <w:unhideWhenUsed/>
    <w:rsid w:val="00796A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6AE2"/>
    <w:rPr>
      <w:sz w:val="20"/>
      <w:szCs w:val="20"/>
    </w:rPr>
  </w:style>
  <w:style w:type="character" w:styleId="FootnoteReference">
    <w:name w:val="footnote reference"/>
    <w:basedOn w:val="DefaultParagraphFont"/>
    <w:uiPriority w:val="99"/>
    <w:semiHidden/>
    <w:unhideWhenUsed/>
    <w:rsid w:val="00796AE2"/>
    <w:rPr>
      <w:vertAlign w:val="superscript"/>
    </w:rPr>
  </w:style>
  <w:style w:type="paragraph" w:styleId="Header">
    <w:name w:val="header"/>
    <w:basedOn w:val="Normal"/>
    <w:link w:val="HeaderChar"/>
    <w:uiPriority w:val="99"/>
    <w:unhideWhenUsed/>
    <w:rsid w:val="00833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FF8"/>
  </w:style>
  <w:style w:type="paragraph" w:styleId="Footer">
    <w:name w:val="footer"/>
    <w:basedOn w:val="Normal"/>
    <w:link w:val="FooterChar"/>
    <w:uiPriority w:val="99"/>
    <w:unhideWhenUsed/>
    <w:rsid w:val="00833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FF8"/>
  </w:style>
  <w:style w:type="character" w:styleId="FollowedHyperlink">
    <w:name w:val="FollowedHyperlink"/>
    <w:basedOn w:val="DefaultParagraphFont"/>
    <w:uiPriority w:val="99"/>
    <w:semiHidden/>
    <w:unhideWhenUsed/>
    <w:rsid w:val="00703A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35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7B1"/>
    <w:pPr>
      <w:spacing w:after="0" w:line="240" w:lineRule="auto"/>
      <w:ind w:left="720"/>
    </w:pPr>
    <w:rPr>
      <w:rFonts w:ascii="Calibri" w:hAnsi="Calibri" w:cs="Times New Roman"/>
    </w:rPr>
  </w:style>
  <w:style w:type="character" w:customStyle="1" w:styleId="Heading1Char">
    <w:name w:val="Heading 1 Char"/>
    <w:basedOn w:val="DefaultParagraphFont"/>
    <w:link w:val="Heading1"/>
    <w:uiPriority w:val="9"/>
    <w:rsid w:val="007835F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835F5"/>
    <w:pPr>
      <w:outlineLvl w:val="9"/>
    </w:pPr>
    <w:rPr>
      <w:lang w:val="en-US" w:eastAsia="ja-JP"/>
    </w:rPr>
  </w:style>
  <w:style w:type="paragraph" w:styleId="BalloonText">
    <w:name w:val="Balloon Text"/>
    <w:basedOn w:val="Normal"/>
    <w:link w:val="BalloonTextChar"/>
    <w:uiPriority w:val="99"/>
    <w:semiHidden/>
    <w:unhideWhenUsed/>
    <w:rsid w:val="00783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5F5"/>
    <w:rPr>
      <w:rFonts w:ascii="Tahoma" w:hAnsi="Tahoma" w:cs="Tahoma"/>
      <w:sz w:val="16"/>
      <w:szCs w:val="16"/>
    </w:rPr>
  </w:style>
  <w:style w:type="character" w:styleId="Hyperlink">
    <w:name w:val="Hyperlink"/>
    <w:basedOn w:val="DefaultParagraphFont"/>
    <w:uiPriority w:val="99"/>
    <w:unhideWhenUsed/>
    <w:rsid w:val="00264BE4"/>
    <w:rPr>
      <w:color w:val="0000FF" w:themeColor="hyperlink"/>
      <w:u w:val="single"/>
    </w:rPr>
  </w:style>
  <w:style w:type="paragraph" w:styleId="FootnoteText">
    <w:name w:val="footnote text"/>
    <w:basedOn w:val="Normal"/>
    <w:link w:val="FootnoteTextChar"/>
    <w:uiPriority w:val="99"/>
    <w:semiHidden/>
    <w:unhideWhenUsed/>
    <w:rsid w:val="00796A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6AE2"/>
    <w:rPr>
      <w:sz w:val="20"/>
      <w:szCs w:val="20"/>
    </w:rPr>
  </w:style>
  <w:style w:type="character" w:styleId="FootnoteReference">
    <w:name w:val="footnote reference"/>
    <w:basedOn w:val="DefaultParagraphFont"/>
    <w:uiPriority w:val="99"/>
    <w:semiHidden/>
    <w:unhideWhenUsed/>
    <w:rsid w:val="00796AE2"/>
    <w:rPr>
      <w:vertAlign w:val="superscript"/>
    </w:rPr>
  </w:style>
  <w:style w:type="paragraph" w:styleId="Header">
    <w:name w:val="header"/>
    <w:basedOn w:val="Normal"/>
    <w:link w:val="HeaderChar"/>
    <w:uiPriority w:val="99"/>
    <w:unhideWhenUsed/>
    <w:rsid w:val="00833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FF8"/>
  </w:style>
  <w:style w:type="paragraph" w:styleId="Footer">
    <w:name w:val="footer"/>
    <w:basedOn w:val="Normal"/>
    <w:link w:val="FooterChar"/>
    <w:uiPriority w:val="99"/>
    <w:unhideWhenUsed/>
    <w:rsid w:val="00833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FF8"/>
  </w:style>
  <w:style w:type="character" w:styleId="FollowedHyperlink">
    <w:name w:val="FollowedHyperlink"/>
    <w:basedOn w:val="DefaultParagraphFont"/>
    <w:uiPriority w:val="99"/>
    <w:semiHidden/>
    <w:unhideWhenUsed/>
    <w:rsid w:val="00703A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88517">
      <w:bodyDiv w:val="1"/>
      <w:marLeft w:val="0"/>
      <w:marRight w:val="0"/>
      <w:marTop w:val="0"/>
      <w:marBottom w:val="0"/>
      <w:divBdr>
        <w:top w:val="none" w:sz="0" w:space="0" w:color="auto"/>
        <w:left w:val="none" w:sz="0" w:space="0" w:color="auto"/>
        <w:bottom w:val="none" w:sz="0" w:space="0" w:color="auto"/>
        <w:right w:val="none" w:sz="0" w:space="0" w:color="auto"/>
      </w:divBdr>
    </w:div>
    <w:div w:id="387799348">
      <w:bodyDiv w:val="1"/>
      <w:marLeft w:val="0"/>
      <w:marRight w:val="0"/>
      <w:marTop w:val="0"/>
      <w:marBottom w:val="0"/>
      <w:divBdr>
        <w:top w:val="none" w:sz="0" w:space="0" w:color="auto"/>
        <w:left w:val="none" w:sz="0" w:space="0" w:color="auto"/>
        <w:bottom w:val="none" w:sz="0" w:space="0" w:color="auto"/>
        <w:right w:val="none" w:sz="0" w:space="0" w:color="auto"/>
      </w:divBdr>
    </w:div>
    <w:div w:id="495996963">
      <w:bodyDiv w:val="1"/>
      <w:marLeft w:val="0"/>
      <w:marRight w:val="0"/>
      <w:marTop w:val="0"/>
      <w:marBottom w:val="0"/>
      <w:divBdr>
        <w:top w:val="none" w:sz="0" w:space="0" w:color="auto"/>
        <w:left w:val="none" w:sz="0" w:space="0" w:color="auto"/>
        <w:bottom w:val="none" w:sz="0" w:space="0" w:color="auto"/>
        <w:right w:val="none" w:sz="0" w:space="0" w:color="auto"/>
      </w:divBdr>
    </w:div>
    <w:div w:id="500437152">
      <w:bodyDiv w:val="1"/>
      <w:marLeft w:val="0"/>
      <w:marRight w:val="0"/>
      <w:marTop w:val="0"/>
      <w:marBottom w:val="0"/>
      <w:divBdr>
        <w:top w:val="none" w:sz="0" w:space="0" w:color="auto"/>
        <w:left w:val="none" w:sz="0" w:space="0" w:color="auto"/>
        <w:bottom w:val="none" w:sz="0" w:space="0" w:color="auto"/>
        <w:right w:val="none" w:sz="0" w:space="0" w:color="auto"/>
      </w:divBdr>
    </w:div>
    <w:div w:id="814108643">
      <w:bodyDiv w:val="1"/>
      <w:marLeft w:val="0"/>
      <w:marRight w:val="0"/>
      <w:marTop w:val="0"/>
      <w:marBottom w:val="0"/>
      <w:divBdr>
        <w:top w:val="none" w:sz="0" w:space="0" w:color="auto"/>
        <w:left w:val="none" w:sz="0" w:space="0" w:color="auto"/>
        <w:bottom w:val="none" w:sz="0" w:space="0" w:color="auto"/>
        <w:right w:val="none" w:sz="0" w:space="0" w:color="auto"/>
      </w:divBdr>
    </w:div>
    <w:div w:id="893468081">
      <w:bodyDiv w:val="1"/>
      <w:marLeft w:val="0"/>
      <w:marRight w:val="0"/>
      <w:marTop w:val="0"/>
      <w:marBottom w:val="0"/>
      <w:divBdr>
        <w:top w:val="none" w:sz="0" w:space="0" w:color="auto"/>
        <w:left w:val="none" w:sz="0" w:space="0" w:color="auto"/>
        <w:bottom w:val="none" w:sz="0" w:space="0" w:color="auto"/>
        <w:right w:val="none" w:sz="0" w:space="0" w:color="auto"/>
      </w:divBdr>
    </w:div>
    <w:div w:id="944188292">
      <w:bodyDiv w:val="1"/>
      <w:marLeft w:val="0"/>
      <w:marRight w:val="0"/>
      <w:marTop w:val="0"/>
      <w:marBottom w:val="0"/>
      <w:divBdr>
        <w:top w:val="none" w:sz="0" w:space="0" w:color="auto"/>
        <w:left w:val="none" w:sz="0" w:space="0" w:color="auto"/>
        <w:bottom w:val="none" w:sz="0" w:space="0" w:color="auto"/>
        <w:right w:val="none" w:sz="0" w:space="0" w:color="auto"/>
      </w:divBdr>
    </w:div>
    <w:div w:id="1012799968">
      <w:bodyDiv w:val="1"/>
      <w:marLeft w:val="0"/>
      <w:marRight w:val="0"/>
      <w:marTop w:val="0"/>
      <w:marBottom w:val="0"/>
      <w:divBdr>
        <w:top w:val="none" w:sz="0" w:space="0" w:color="auto"/>
        <w:left w:val="none" w:sz="0" w:space="0" w:color="auto"/>
        <w:bottom w:val="none" w:sz="0" w:space="0" w:color="auto"/>
        <w:right w:val="none" w:sz="0" w:space="0" w:color="auto"/>
      </w:divBdr>
    </w:div>
    <w:div w:id="1071973531">
      <w:bodyDiv w:val="1"/>
      <w:marLeft w:val="0"/>
      <w:marRight w:val="0"/>
      <w:marTop w:val="0"/>
      <w:marBottom w:val="0"/>
      <w:divBdr>
        <w:top w:val="none" w:sz="0" w:space="0" w:color="auto"/>
        <w:left w:val="none" w:sz="0" w:space="0" w:color="auto"/>
        <w:bottom w:val="none" w:sz="0" w:space="0" w:color="auto"/>
        <w:right w:val="none" w:sz="0" w:space="0" w:color="auto"/>
      </w:divBdr>
    </w:div>
    <w:div w:id="199821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ca.box.com/shared/static/hf0i7u0n02y1gvnijsxa.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ca.box.com/shared/static/ctiarfpujunutxpz9dg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ca.box.com/shared/static/aybhjuqjrncjkr2iudi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EBE1C6A22E1344BC24B0925988465E" ma:contentTypeVersion="0" ma:contentTypeDescription="Create a new document." ma:contentTypeScope="" ma:versionID="9c914db71567c81913853e04ec681baf">
  <xsd:schema xmlns:xsd="http://www.w3.org/2001/XMLSchema" xmlns:xs="http://www.w3.org/2001/XMLSchema" xmlns:p="http://schemas.microsoft.com/office/2006/metadata/properties" targetNamespace="http://schemas.microsoft.com/office/2006/metadata/properties" ma:root="true" ma:fieldsID="9284267c17630bad4631d3bdeb42e54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4903E-884D-4743-ADA7-4467DF12B0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30E473-C20C-458B-8655-EA144DB6C324}">
  <ds:schemaRefs>
    <ds:schemaRef ds:uri="http://schemas.microsoft.com/sharepoint/v3/contenttype/forms"/>
  </ds:schemaRefs>
</ds:datastoreItem>
</file>

<file path=customXml/itemProps3.xml><?xml version="1.0" encoding="utf-8"?>
<ds:datastoreItem xmlns:ds="http://schemas.openxmlformats.org/officeDocument/2006/customXml" ds:itemID="{2733740D-5A19-4D28-87B8-A7E6E1202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67BCE1C-11F2-4CED-88F8-3A4D7B28E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Altus</dc:creator>
  <cp:lastModifiedBy>Linda</cp:lastModifiedBy>
  <cp:revision>5</cp:revision>
  <cp:lastPrinted>2015-02-27T02:41:00Z</cp:lastPrinted>
  <dcterms:created xsi:type="dcterms:W3CDTF">2015-05-08T03:06:00Z</dcterms:created>
  <dcterms:modified xsi:type="dcterms:W3CDTF">2015-05-08T03:31:00Z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0x0101005BEBE1C6A22E1344BC24B0925988465E</vt:lpwstr>
  </property>
  <property fmtid="{D5CDD505-2E9C-101B-9397-08002B2CF9AE}" pid="3" name="IsMyDocuments">
    <vt:bool>true</vt:bool>
  </property>
</Properties>
</file>